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1ACAE" w14:textId="7467948E" w:rsidR="00E356D4" w:rsidRPr="00BC67C2" w:rsidRDefault="005B5DFB" w:rsidP="005B5DFB">
      <w:pPr>
        <w:pStyle w:val="Ttulo1"/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34164798"/>
      <w:r w:rsidRPr="00BC67C2">
        <w:rPr>
          <w:rFonts w:ascii="Times New Roman" w:hAnsi="Times New Roman" w:cs="Times New Roman"/>
          <w:sz w:val="24"/>
          <w:szCs w:val="24"/>
        </w:rPr>
        <w:t>RELACIÓN CON EL SECTOR EXTERNO</w:t>
      </w:r>
      <w:bookmarkEnd w:id="0"/>
    </w:p>
    <w:p w14:paraId="23BA3B45" w14:textId="092A9AED" w:rsidR="00E356D4" w:rsidRPr="00BC67C2" w:rsidRDefault="00AA7CD3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E</w:t>
      </w:r>
      <w:r w:rsidR="00E356D4" w:rsidRPr="00BC67C2">
        <w:rPr>
          <w:rFonts w:ascii="Times New Roman" w:hAnsi="Times New Roman" w:cs="Times New Roman"/>
          <w:szCs w:val="24"/>
        </w:rPr>
        <w:t xml:space="preserve">l Proyecto Educativo Institucional (PEI) y el acuerdo 0020 del 21 de septiembre de </w:t>
      </w:r>
      <w:r w:rsidR="00EF00DB" w:rsidRPr="00BC67C2">
        <w:rPr>
          <w:rFonts w:ascii="Times New Roman" w:hAnsi="Times New Roman" w:cs="Times New Roman"/>
          <w:szCs w:val="24"/>
        </w:rPr>
        <w:t>2011 que</w:t>
      </w:r>
      <w:r w:rsidR="00E356D4" w:rsidRPr="00BC67C2">
        <w:rPr>
          <w:rFonts w:ascii="Times New Roman" w:hAnsi="Times New Roman" w:cs="Times New Roman"/>
          <w:szCs w:val="24"/>
        </w:rPr>
        <w:t xml:space="preserve"> asume la proyección social y el servicio a la comunidad como una de las funciones sustantivas de la Universidad, en concordancia con la Constit</w:t>
      </w:r>
      <w:r w:rsidR="009D34BE" w:rsidRPr="00BC67C2">
        <w:rPr>
          <w:rFonts w:ascii="Times New Roman" w:hAnsi="Times New Roman" w:cs="Times New Roman"/>
          <w:szCs w:val="24"/>
        </w:rPr>
        <w:t xml:space="preserve">ución Nacional y con la Ley 30 de 1992, </w:t>
      </w:r>
      <w:r w:rsidR="00E356D4" w:rsidRPr="00BC67C2">
        <w:rPr>
          <w:rFonts w:ascii="Times New Roman" w:hAnsi="Times New Roman" w:cs="Times New Roman"/>
          <w:szCs w:val="24"/>
        </w:rPr>
        <w:t>esta función está orientada a asumir los problemas del entorno como espacios del conocimiento y proponer alternativas prioritarias de solución.</w:t>
      </w:r>
    </w:p>
    <w:p w14:paraId="3A80986A" w14:textId="017ABF00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En este sentido, el Program</w:t>
      </w:r>
      <w:r w:rsidR="00524A5C">
        <w:rPr>
          <w:rFonts w:ascii="Times New Roman" w:hAnsi="Times New Roman" w:cs="Times New Roman"/>
          <w:szCs w:val="24"/>
        </w:rPr>
        <w:t>a de Especialización de Derecho Administrativo</w:t>
      </w:r>
      <w:r w:rsidRPr="00BC67C2">
        <w:rPr>
          <w:rFonts w:ascii="Times New Roman" w:hAnsi="Times New Roman" w:cs="Times New Roman"/>
          <w:szCs w:val="24"/>
        </w:rPr>
        <w:t>, acoge los siguientes propósitos que la UTCH determina en el PEI en su sexta política y en el acuerdo en mención para la proyección y extensión social, en la cual se ejerce afrontando las necesidades de la sociedad desde el rigor que imponen las tendencias del desarrollo local, regional, nacional e internacional y entendida como una actividad educativa que permite estrechar las relaciones con la sociedad externa y la comunidad interna a partir del ofrecimiento de los productos generados por los diferentes programas académicos para dar respuestas a las necesidades educativas, sociales y ambientales del entorno.</w:t>
      </w:r>
    </w:p>
    <w:p w14:paraId="7263FCE3" w14:textId="1ABF4ADC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La Universidad, declara como </w:t>
      </w:r>
      <w:r w:rsidR="00AA7CD3" w:rsidRPr="00BC67C2">
        <w:rPr>
          <w:rFonts w:ascii="Times New Roman" w:hAnsi="Times New Roman" w:cs="Times New Roman"/>
          <w:szCs w:val="24"/>
        </w:rPr>
        <w:t>políticas</w:t>
      </w:r>
      <w:r w:rsidRPr="00BC67C2">
        <w:rPr>
          <w:rFonts w:ascii="Times New Roman" w:hAnsi="Times New Roman" w:cs="Times New Roman"/>
          <w:szCs w:val="24"/>
        </w:rPr>
        <w:t xml:space="preserve"> de </w:t>
      </w:r>
      <w:r w:rsidR="00AA7CD3" w:rsidRPr="00BC67C2">
        <w:rPr>
          <w:rFonts w:ascii="Times New Roman" w:hAnsi="Times New Roman" w:cs="Times New Roman"/>
          <w:szCs w:val="24"/>
        </w:rPr>
        <w:t>Proyección</w:t>
      </w:r>
      <w:r w:rsidRPr="00BC67C2">
        <w:rPr>
          <w:rFonts w:ascii="Times New Roman" w:hAnsi="Times New Roman" w:cs="Times New Roman"/>
          <w:szCs w:val="24"/>
        </w:rPr>
        <w:t xml:space="preserve"> Social, las siguientes intenciones:</w:t>
      </w:r>
    </w:p>
    <w:p w14:paraId="00E97D44" w14:textId="122ADC27" w:rsidR="00E356D4" w:rsidRPr="00BC67C2" w:rsidRDefault="00E356D4" w:rsidP="00E356D4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Desarrollo de proyectos productivos a los sectores </w:t>
      </w:r>
      <w:r w:rsidR="00AA7CD3" w:rsidRPr="00BC67C2">
        <w:rPr>
          <w:rFonts w:ascii="Times New Roman" w:hAnsi="Times New Roman" w:cs="Times New Roman"/>
          <w:szCs w:val="24"/>
        </w:rPr>
        <w:t>económicos</w:t>
      </w:r>
      <w:r w:rsidRPr="00BC67C2">
        <w:rPr>
          <w:rFonts w:ascii="Times New Roman" w:hAnsi="Times New Roman" w:cs="Times New Roman"/>
          <w:szCs w:val="24"/>
        </w:rPr>
        <w:t xml:space="preserve">, sociales, </w:t>
      </w:r>
      <w:r w:rsidR="00AA7CD3" w:rsidRPr="00BC67C2">
        <w:rPr>
          <w:rFonts w:ascii="Times New Roman" w:hAnsi="Times New Roman" w:cs="Times New Roman"/>
          <w:szCs w:val="24"/>
        </w:rPr>
        <w:t>políticos</w:t>
      </w:r>
      <w:r w:rsidRPr="00BC67C2">
        <w:rPr>
          <w:rFonts w:ascii="Times New Roman" w:hAnsi="Times New Roman" w:cs="Times New Roman"/>
          <w:szCs w:val="24"/>
        </w:rPr>
        <w:t xml:space="preserve"> y culturales de la </w:t>
      </w:r>
      <w:r w:rsidR="00AA7CD3" w:rsidRPr="00BC67C2">
        <w:rPr>
          <w:rFonts w:ascii="Times New Roman" w:hAnsi="Times New Roman" w:cs="Times New Roman"/>
          <w:szCs w:val="24"/>
        </w:rPr>
        <w:t>región</w:t>
      </w:r>
      <w:r w:rsidRPr="00BC67C2">
        <w:rPr>
          <w:rFonts w:ascii="Times New Roman" w:hAnsi="Times New Roman" w:cs="Times New Roman"/>
          <w:szCs w:val="24"/>
        </w:rPr>
        <w:t>.</w:t>
      </w:r>
    </w:p>
    <w:p w14:paraId="1877434B" w14:textId="41093EE9" w:rsidR="00E356D4" w:rsidRPr="00BC67C2" w:rsidRDefault="00E356D4" w:rsidP="00E356D4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Desarrollo de procesos permanentes de </w:t>
      </w:r>
      <w:r w:rsidR="00AA7CD3" w:rsidRPr="00BC67C2">
        <w:rPr>
          <w:rFonts w:ascii="Times New Roman" w:hAnsi="Times New Roman" w:cs="Times New Roman"/>
          <w:szCs w:val="24"/>
        </w:rPr>
        <w:t>integración</w:t>
      </w:r>
      <w:r w:rsidRPr="00BC67C2">
        <w:rPr>
          <w:rFonts w:ascii="Times New Roman" w:hAnsi="Times New Roman" w:cs="Times New Roman"/>
          <w:szCs w:val="24"/>
        </w:rPr>
        <w:t xml:space="preserve"> universidad escuela y universidad -sector productivo.</w:t>
      </w:r>
    </w:p>
    <w:p w14:paraId="325D4075" w14:textId="1F5C9D79" w:rsidR="00E356D4" w:rsidRPr="00BC67C2" w:rsidRDefault="009C66AB" w:rsidP="00E356D4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Articulación</w:t>
      </w:r>
      <w:r w:rsidR="00E356D4" w:rsidRPr="00BC67C2">
        <w:rPr>
          <w:rFonts w:ascii="Times New Roman" w:hAnsi="Times New Roman" w:cs="Times New Roman"/>
          <w:szCs w:val="24"/>
        </w:rPr>
        <w:t xml:space="preserve"> de La Universidad a programas de beneficios regionales, en la </w:t>
      </w:r>
      <w:r w:rsidRPr="00BC67C2">
        <w:rPr>
          <w:rFonts w:ascii="Times New Roman" w:hAnsi="Times New Roman" w:cs="Times New Roman"/>
          <w:szCs w:val="24"/>
        </w:rPr>
        <w:t>solución</w:t>
      </w:r>
      <w:r w:rsidR="00E356D4" w:rsidRPr="00BC67C2">
        <w:rPr>
          <w:rFonts w:ascii="Times New Roman" w:hAnsi="Times New Roman" w:cs="Times New Roman"/>
          <w:szCs w:val="24"/>
        </w:rPr>
        <w:t xml:space="preserve"> de problemas mediante el aporte de sus recursos, el intercambio de profesores y estudiantes y el trabajo en proyectos de </w:t>
      </w:r>
      <w:r w:rsidRPr="00BC67C2">
        <w:rPr>
          <w:rFonts w:ascii="Times New Roman" w:hAnsi="Times New Roman" w:cs="Times New Roman"/>
          <w:szCs w:val="24"/>
        </w:rPr>
        <w:t>investigación</w:t>
      </w:r>
      <w:r w:rsidR="00E356D4" w:rsidRPr="00BC67C2">
        <w:rPr>
          <w:rFonts w:ascii="Times New Roman" w:hAnsi="Times New Roman" w:cs="Times New Roman"/>
          <w:szCs w:val="24"/>
        </w:rPr>
        <w:t xml:space="preserve"> conjunta.</w:t>
      </w:r>
    </w:p>
    <w:p w14:paraId="3E7E8DED" w14:textId="08DF730B" w:rsidR="00E356D4" w:rsidRPr="00BC67C2" w:rsidRDefault="009C66AB" w:rsidP="00E356D4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Consolidación</w:t>
      </w:r>
      <w:r w:rsidR="00E356D4" w:rsidRPr="00BC67C2">
        <w:rPr>
          <w:rFonts w:ascii="Times New Roman" w:hAnsi="Times New Roman" w:cs="Times New Roman"/>
          <w:szCs w:val="24"/>
        </w:rPr>
        <w:t xml:space="preserve"> de las relaciones de intercambio con el medio </w:t>
      </w:r>
      <w:r w:rsidRPr="00BC67C2">
        <w:rPr>
          <w:rFonts w:ascii="Times New Roman" w:hAnsi="Times New Roman" w:cs="Times New Roman"/>
          <w:szCs w:val="24"/>
        </w:rPr>
        <w:t>científico</w:t>
      </w:r>
      <w:r w:rsidR="00E356D4" w:rsidRPr="00BC67C2">
        <w:rPr>
          <w:rFonts w:ascii="Times New Roman" w:hAnsi="Times New Roman" w:cs="Times New Roman"/>
          <w:szCs w:val="24"/>
        </w:rPr>
        <w:t xml:space="preserve"> -</w:t>
      </w:r>
      <w:r w:rsidRPr="00BC67C2">
        <w:rPr>
          <w:rFonts w:ascii="Times New Roman" w:hAnsi="Times New Roman" w:cs="Times New Roman"/>
          <w:szCs w:val="24"/>
        </w:rPr>
        <w:t>técnico</w:t>
      </w:r>
      <w:r w:rsidR="00E356D4" w:rsidRPr="00BC67C2">
        <w:rPr>
          <w:rFonts w:ascii="Times New Roman" w:hAnsi="Times New Roman" w:cs="Times New Roman"/>
          <w:szCs w:val="24"/>
        </w:rPr>
        <w:t xml:space="preserve"> nacional e internacional que faciliten la </w:t>
      </w:r>
      <w:r w:rsidRPr="00BC67C2">
        <w:rPr>
          <w:rFonts w:ascii="Times New Roman" w:hAnsi="Times New Roman" w:cs="Times New Roman"/>
          <w:szCs w:val="24"/>
        </w:rPr>
        <w:t>formación</w:t>
      </w:r>
      <w:r w:rsidR="00E356D4" w:rsidRPr="00BC67C2">
        <w:rPr>
          <w:rFonts w:ascii="Times New Roman" w:hAnsi="Times New Roman" w:cs="Times New Roman"/>
          <w:szCs w:val="24"/>
        </w:rPr>
        <w:t xml:space="preserve"> de docentes, investigadores y la </w:t>
      </w:r>
      <w:r w:rsidRPr="00BC67C2">
        <w:rPr>
          <w:rFonts w:ascii="Times New Roman" w:hAnsi="Times New Roman" w:cs="Times New Roman"/>
          <w:szCs w:val="24"/>
        </w:rPr>
        <w:t>realización</w:t>
      </w:r>
      <w:r w:rsidR="00E356D4" w:rsidRPr="00BC67C2">
        <w:rPr>
          <w:rFonts w:ascii="Times New Roman" w:hAnsi="Times New Roman" w:cs="Times New Roman"/>
          <w:szCs w:val="24"/>
        </w:rPr>
        <w:t xml:space="preserve"> de proyectos conjuntos.</w:t>
      </w:r>
    </w:p>
    <w:p w14:paraId="18178EE2" w14:textId="71E93768" w:rsidR="00E356D4" w:rsidRPr="00BC67C2" w:rsidRDefault="00E356D4" w:rsidP="00E356D4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Fomento de la </w:t>
      </w:r>
      <w:r w:rsidR="00157D2E" w:rsidRPr="00BC67C2">
        <w:rPr>
          <w:rFonts w:ascii="Times New Roman" w:hAnsi="Times New Roman" w:cs="Times New Roman"/>
          <w:szCs w:val="24"/>
        </w:rPr>
        <w:t>participación</w:t>
      </w:r>
      <w:r w:rsidRPr="00BC67C2">
        <w:rPr>
          <w:rFonts w:ascii="Times New Roman" w:hAnsi="Times New Roman" w:cs="Times New Roman"/>
          <w:szCs w:val="24"/>
        </w:rPr>
        <w:t xml:space="preserve"> efectiva para construir comunidad </w:t>
      </w:r>
      <w:r w:rsidR="00157D2E" w:rsidRPr="00BC67C2">
        <w:rPr>
          <w:rFonts w:ascii="Times New Roman" w:hAnsi="Times New Roman" w:cs="Times New Roman"/>
          <w:szCs w:val="24"/>
        </w:rPr>
        <w:t>académica</w:t>
      </w:r>
      <w:r w:rsidRPr="00BC67C2">
        <w:rPr>
          <w:rFonts w:ascii="Times New Roman" w:hAnsi="Times New Roman" w:cs="Times New Roman"/>
          <w:szCs w:val="24"/>
        </w:rPr>
        <w:t xml:space="preserve">. La Universidad debe ser </w:t>
      </w:r>
      <w:r w:rsidR="00157D2E" w:rsidRPr="00BC67C2">
        <w:rPr>
          <w:rFonts w:ascii="Times New Roman" w:hAnsi="Times New Roman" w:cs="Times New Roman"/>
          <w:szCs w:val="24"/>
        </w:rPr>
        <w:t>más</w:t>
      </w:r>
      <w:r w:rsidRPr="00BC67C2">
        <w:rPr>
          <w:rFonts w:ascii="Times New Roman" w:hAnsi="Times New Roman" w:cs="Times New Roman"/>
          <w:szCs w:val="24"/>
        </w:rPr>
        <w:t xml:space="preserve"> </w:t>
      </w:r>
      <w:r w:rsidR="00157D2E" w:rsidRPr="00BC67C2">
        <w:rPr>
          <w:rFonts w:ascii="Times New Roman" w:hAnsi="Times New Roman" w:cs="Times New Roman"/>
          <w:szCs w:val="24"/>
        </w:rPr>
        <w:t>sistémica</w:t>
      </w:r>
      <w:r w:rsidRPr="00BC67C2">
        <w:rPr>
          <w:rFonts w:ascii="Times New Roman" w:hAnsi="Times New Roman" w:cs="Times New Roman"/>
          <w:szCs w:val="24"/>
        </w:rPr>
        <w:t xml:space="preserve"> e integradora desde sus componentes y miembros, y teniendo en cuenta al sector social del cual hace parte.</w:t>
      </w:r>
    </w:p>
    <w:p w14:paraId="5AD144B9" w14:textId="3AC99F1D" w:rsidR="00E356D4" w:rsidRPr="00BC67C2" w:rsidRDefault="00157D2E" w:rsidP="00E356D4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lastRenderedPageBreak/>
        <w:t>Sistematización</w:t>
      </w:r>
      <w:r w:rsidR="00E356D4" w:rsidRPr="00BC67C2">
        <w:rPr>
          <w:rFonts w:ascii="Times New Roman" w:hAnsi="Times New Roman" w:cs="Times New Roman"/>
          <w:szCs w:val="24"/>
        </w:rPr>
        <w:t xml:space="preserve"> de los productos significativos de investigaciones en el aula, especializaciones y </w:t>
      </w:r>
      <w:r w:rsidRPr="00BC67C2">
        <w:rPr>
          <w:rFonts w:ascii="Times New Roman" w:hAnsi="Times New Roman" w:cs="Times New Roman"/>
          <w:szCs w:val="24"/>
        </w:rPr>
        <w:t>maestrías</w:t>
      </w:r>
      <w:r w:rsidR="00E356D4" w:rsidRPr="00BC67C2">
        <w:rPr>
          <w:rFonts w:ascii="Times New Roman" w:hAnsi="Times New Roman" w:cs="Times New Roman"/>
          <w:szCs w:val="24"/>
        </w:rPr>
        <w:t xml:space="preserve"> que se puedan ofrecer a la comunidad en general para contribuir al mejoramiento de la calidad de vida de todos los sectores de la </w:t>
      </w:r>
      <w:r w:rsidR="00194752" w:rsidRPr="00BC67C2">
        <w:rPr>
          <w:rFonts w:ascii="Times New Roman" w:hAnsi="Times New Roman" w:cs="Times New Roman"/>
          <w:szCs w:val="24"/>
        </w:rPr>
        <w:t>población</w:t>
      </w:r>
      <w:r w:rsidR="00E356D4" w:rsidRPr="00BC67C2">
        <w:rPr>
          <w:rFonts w:ascii="Times New Roman" w:hAnsi="Times New Roman" w:cs="Times New Roman"/>
          <w:szCs w:val="24"/>
        </w:rPr>
        <w:t>.</w:t>
      </w:r>
    </w:p>
    <w:p w14:paraId="29465822" w14:textId="23460C31" w:rsidR="00E356D4" w:rsidRPr="00BC67C2" w:rsidRDefault="00194752" w:rsidP="00E356D4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Diseño</w:t>
      </w:r>
      <w:r w:rsidR="00E356D4" w:rsidRPr="00BC67C2">
        <w:rPr>
          <w:rFonts w:ascii="Times New Roman" w:hAnsi="Times New Roman" w:cs="Times New Roman"/>
          <w:szCs w:val="24"/>
        </w:rPr>
        <w:t xml:space="preserve"> de estrategias agresivas de </w:t>
      </w:r>
      <w:r w:rsidRPr="00BC67C2">
        <w:rPr>
          <w:rFonts w:ascii="Times New Roman" w:hAnsi="Times New Roman" w:cs="Times New Roman"/>
          <w:szCs w:val="24"/>
        </w:rPr>
        <w:t>promoción</w:t>
      </w:r>
      <w:r w:rsidR="00E356D4" w:rsidRPr="00BC67C2">
        <w:rPr>
          <w:rFonts w:ascii="Times New Roman" w:hAnsi="Times New Roman" w:cs="Times New Roman"/>
          <w:szCs w:val="24"/>
        </w:rPr>
        <w:t xml:space="preserve"> y </w:t>
      </w:r>
      <w:r w:rsidRPr="00BC67C2">
        <w:rPr>
          <w:rFonts w:ascii="Times New Roman" w:hAnsi="Times New Roman" w:cs="Times New Roman"/>
          <w:szCs w:val="24"/>
        </w:rPr>
        <w:t>comunicación</w:t>
      </w:r>
      <w:r w:rsidR="00E356D4" w:rsidRPr="00BC67C2">
        <w:rPr>
          <w:rFonts w:ascii="Times New Roman" w:hAnsi="Times New Roman" w:cs="Times New Roman"/>
          <w:szCs w:val="24"/>
        </w:rPr>
        <w:t xml:space="preserve"> de la oferta educativa de la Universidad </w:t>
      </w:r>
      <w:r w:rsidRPr="00BC67C2">
        <w:rPr>
          <w:rFonts w:ascii="Times New Roman" w:hAnsi="Times New Roman" w:cs="Times New Roman"/>
          <w:szCs w:val="24"/>
        </w:rPr>
        <w:t>Tecnológica</w:t>
      </w:r>
      <w:r w:rsidR="00E356D4" w:rsidRPr="00BC67C2">
        <w:rPr>
          <w:rFonts w:ascii="Times New Roman" w:hAnsi="Times New Roman" w:cs="Times New Roman"/>
          <w:szCs w:val="24"/>
        </w:rPr>
        <w:t xml:space="preserve"> del Chocó que impacten las bases de la </w:t>
      </w:r>
      <w:r w:rsidRPr="00BC67C2">
        <w:rPr>
          <w:rFonts w:ascii="Times New Roman" w:hAnsi="Times New Roman" w:cs="Times New Roman"/>
          <w:szCs w:val="24"/>
        </w:rPr>
        <w:t>población</w:t>
      </w:r>
      <w:r w:rsidR="00E356D4" w:rsidRPr="00BC67C2">
        <w:rPr>
          <w:rFonts w:ascii="Times New Roman" w:hAnsi="Times New Roman" w:cs="Times New Roman"/>
          <w:szCs w:val="24"/>
        </w:rPr>
        <w:t xml:space="preserve"> en potencia de </w:t>
      </w:r>
      <w:r w:rsidRPr="00BC67C2">
        <w:rPr>
          <w:rFonts w:ascii="Times New Roman" w:hAnsi="Times New Roman" w:cs="Times New Roman"/>
          <w:szCs w:val="24"/>
        </w:rPr>
        <w:t>profesionalización</w:t>
      </w:r>
      <w:r w:rsidR="00E356D4" w:rsidRPr="00BC67C2">
        <w:rPr>
          <w:rFonts w:ascii="Times New Roman" w:hAnsi="Times New Roman" w:cs="Times New Roman"/>
          <w:szCs w:val="24"/>
        </w:rPr>
        <w:t>.</w:t>
      </w:r>
    </w:p>
    <w:p w14:paraId="7DA3FB53" w14:textId="7DD3AC0B" w:rsidR="00FC7225" w:rsidRPr="00BC67C2" w:rsidRDefault="00AA7CD3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L</w:t>
      </w:r>
      <w:r w:rsidR="00E356D4" w:rsidRPr="00BC67C2">
        <w:rPr>
          <w:rFonts w:ascii="Times New Roman" w:hAnsi="Times New Roman" w:cs="Times New Roman"/>
          <w:szCs w:val="24"/>
        </w:rPr>
        <w:t xml:space="preserve">as actividades de </w:t>
      </w:r>
      <w:r w:rsidR="00194752" w:rsidRPr="00BC67C2">
        <w:rPr>
          <w:rFonts w:ascii="Times New Roman" w:hAnsi="Times New Roman" w:cs="Times New Roman"/>
          <w:szCs w:val="24"/>
        </w:rPr>
        <w:t>proyección</w:t>
      </w:r>
      <w:r w:rsidR="00E356D4" w:rsidRPr="00BC67C2">
        <w:rPr>
          <w:rFonts w:ascii="Times New Roman" w:hAnsi="Times New Roman" w:cs="Times New Roman"/>
          <w:szCs w:val="24"/>
        </w:rPr>
        <w:t xml:space="preserve"> social se dirigen a: </w:t>
      </w:r>
    </w:p>
    <w:p w14:paraId="0AAFCB8C" w14:textId="6B583D35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Fortalecer la </w:t>
      </w:r>
      <w:r w:rsidR="00194752" w:rsidRPr="00BC67C2">
        <w:rPr>
          <w:rFonts w:ascii="Times New Roman" w:hAnsi="Times New Roman" w:cs="Times New Roman"/>
          <w:szCs w:val="24"/>
        </w:rPr>
        <w:t>extensión</w:t>
      </w:r>
      <w:r w:rsidRPr="00BC67C2">
        <w:rPr>
          <w:rFonts w:ascii="Times New Roman" w:hAnsi="Times New Roman" w:cs="Times New Roman"/>
          <w:szCs w:val="24"/>
        </w:rPr>
        <w:t xml:space="preserve"> </w:t>
      </w:r>
      <w:r w:rsidR="00194752" w:rsidRPr="00BC67C2">
        <w:rPr>
          <w:rFonts w:ascii="Times New Roman" w:hAnsi="Times New Roman" w:cs="Times New Roman"/>
          <w:szCs w:val="24"/>
        </w:rPr>
        <w:t>académica</w:t>
      </w:r>
      <w:r w:rsidRPr="00BC67C2">
        <w:rPr>
          <w:rFonts w:ascii="Times New Roman" w:hAnsi="Times New Roman" w:cs="Times New Roman"/>
          <w:szCs w:val="24"/>
        </w:rPr>
        <w:t xml:space="preserve"> como medio de </w:t>
      </w:r>
      <w:r w:rsidR="00194752" w:rsidRPr="00BC67C2">
        <w:rPr>
          <w:rFonts w:ascii="Times New Roman" w:hAnsi="Times New Roman" w:cs="Times New Roman"/>
          <w:szCs w:val="24"/>
        </w:rPr>
        <w:t>proyección</w:t>
      </w:r>
      <w:r w:rsidRPr="00BC67C2">
        <w:rPr>
          <w:rFonts w:ascii="Times New Roman" w:hAnsi="Times New Roman" w:cs="Times New Roman"/>
          <w:szCs w:val="24"/>
        </w:rPr>
        <w:t xml:space="preserve"> social</w:t>
      </w:r>
    </w:p>
    <w:p w14:paraId="1520805F" w14:textId="6A32B344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 Ofrecer servicios investigativos, de </w:t>
      </w:r>
      <w:r w:rsidR="00194752" w:rsidRPr="00BC67C2">
        <w:rPr>
          <w:rFonts w:ascii="Times New Roman" w:hAnsi="Times New Roman" w:cs="Times New Roman"/>
          <w:szCs w:val="24"/>
        </w:rPr>
        <w:t>asesoría</w:t>
      </w:r>
      <w:r w:rsidRPr="00BC67C2">
        <w:rPr>
          <w:rFonts w:ascii="Times New Roman" w:hAnsi="Times New Roman" w:cs="Times New Roman"/>
          <w:szCs w:val="24"/>
        </w:rPr>
        <w:t xml:space="preserve"> y </w:t>
      </w:r>
      <w:r w:rsidR="00194752" w:rsidRPr="00BC67C2">
        <w:rPr>
          <w:rFonts w:ascii="Times New Roman" w:hAnsi="Times New Roman" w:cs="Times New Roman"/>
          <w:szCs w:val="24"/>
        </w:rPr>
        <w:t>consultoría</w:t>
      </w:r>
      <w:r w:rsidRPr="00BC67C2">
        <w:rPr>
          <w:rFonts w:ascii="Times New Roman" w:hAnsi="Times New Roman" w:cs="Times New Roman"/>
          <w:szCs w:val="24"/>
        </w:rPr>
        <w:t xml:space="preserve"> a los sectores </w:t>
      </w:r>
      <w:r w:rsidR="00194752" w:rsidRPr="00BC67C2">
        <w:rPr>
          <w:rFonts w:ascii="Times New Roman" w:hAnsi="Times New Roman" w:cs="Times New Roman"/>
          <w:szCs w:val="24"/>
        </w:rPr>
        <w:t>público</w:t>
      </w:r>
      <w:r w:rsidRPr="00BC67C2">
        <w:rPr>
          <w:rFonts w:ascii="Times New Roman" w:hAnsi="Times New Roman" w:cs="Times New Roman"/>
          <w:szCs w:val="24"/>
        </w:rPr>
        <w:t xml:space="preserve"> y privado</w:t>
      </w:r>
    </w:p>
    <w:p w14:paraId="1AE96D11" w14:textId="2B3D125D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Ofrecer cursos, seminarios, talleres y jornadas de </w:t>
      </w:r>
      <w:r w:rsidR="00355B0D" w:rsidRPr="00BC67C2">
        <w:rPr>
          <w:rFonts w:ascii="Times New Roman" w:hAnsi="Times New Roman" w:cs="Times New Roman"/>
          <w:szCs w:val="24"/>
        </w:rPr>
        <w:t>actualización</w:t>
      </w:r>
      <w:r w:rsidRPr="00BC67C2">
        <w:rPr>
          <w:rFonts w:ascii="Times New Roman" w:hAnsi="Times New Roman" w:cs="Times New Roman"/>
          <w:szCs w:val="24"/>
        </w:rPr>
        <w:t xml:space="preserve"> </w:t>
      </w:r>
      <w:r w:rsidR="00355B0D" w:rsidRPr="00BC67C2">
        <w:rPr>
          <w:rFonts w:ascii="Times New Roman" w:hAnsi="Times New Roman" w:cs="Times New Roman"/>
          <w:szCs w:val="24"/>
        </w:rPr>
        <w:t>jurídica</w:t>
      </w:r>
      <w:r w:rsidRPr="00BC67C2">
        <w:rPr>
          <w:rFonts w:ascii="Times New Roman" w:hAnsi="Times New Roman" w:cs="Times New Roman"/>
          <w:szCs w:val="24"/>
        </w:rPr>
        <w:t xml:space="preserve"> de </w:t>
      </w:r>
      <w:r w:rsidR="00355B0D" w:rsidRPr="00BC67C2">
        <w:rPr>
          <w:rFonts w:ascii="Times New Roman" w:hAnsi="Times New Roman" w:cs="Times New Roman"/>
          <w:szCs w:val="24"/>
        </w:rPr>
        <w:t>educación</w:t>
      </w:r>
      <w:r w:rsidRPr="00BC67C2">
        <w:rPr>
          <w:rFonts w:ascii="Times New Roman" w:hAnsi="Times New Roman" w:cs="Times New Roman"/>
          <w:szCs w:val="24"/>
        </w:rPr>
        <w:t xml:space="preserve"> continuada para los profesionales del derecho, estudiantes, docentes, servidores </w:t>
      </w:r>
      <w:r w:rsidR="00355B0D" w:rsidRPr="00BC67C2">
        <w:rPr>
          <w:rFonts w:ascii="Times New Roman" w:hAnsi="Times New Roman" w:cs="Times New Roman"/>
          <w:szCs w:val="24"/>
        </w:rPr>
        <w:t>públicos</w:t>
      </w:r>
      <w:r w:rsidRPr="00BC67C2">
        <w:rPr>
          <w:rFonts w:ascii="Times New Roman" w:hAnsi="Times New Roman" w:cs="Times New Roman"/>
          <w:szCs w:val="24"/>
        </w:rPr>
        <w:t xml:space="preserve"> y funcionarios judiciales radicados en la </w:t>
      </w:r>
      <w:r w:rsidR="00EC70CE" w:rsidRPr="00BC67C2">
        <w:rPr>
          <w:rFonts w:ascii="Times New Roman" w:hAnsi="Times New Roman" w:cs="Times New Roman"/>
          <w:szCs w:val="24"/>
        </w:rPr>
        <w:t>región</w:t>
      </w:r>
      <w:r w:rsidRPr="00BC67C2">
        <w:rPr>
          <w:rFonts w:ascii="Times New Roman" w:hAnsi="Times New Roman" w:cs="Times New Roman"/>
          <w:szCs w:val="24"/>
        </w:rPr>
        <w:t>.</w:t>
      </w:r>
    </w:p>
    <w:p w14:paraId="0809F3A1" w14:textId="7C3E7495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Prestar servicios de </w:t>
      </w:r>
      <w:r w:rsidR="00EC70CE" w:rsidRPr="00BC67C2">
        <w:rPr>
          <w:rFonts w:ascii="Times New Roman" w:hAnsi="Times New Roman" w:cs="Times New Roman"/>
          <w:szCs w:val="24"/>
        </w:rPr>
        <w:t>asesorada</w:t>
      </w:r>
      <w:r w:rsidRPr="00BC67C2">
        <w:rPr>
          <w:rFonts w:ascii="Times New Roman" w:hAnsi="Times New Roman" w:cs="Times New Roman"/>
          <w:szCs w:val="24"/>
        </w:rPr>
        <w:t xml:space="preserve"> y asistencia </w:t>
      </w:r>
      <w:r w:rsidR="00EC70CE" w:rsidRPr="00BC67C2">
        <w:rPr>
          <w:rFonts w:ascii="Times New Roman" w:hAnsi="Times New Roman" w:cs="Times New Roman"/>
          <w:szCs w:val="24"/>
        </w:rPr>
        <w:t>jurídica</w:t>
      </w:r>
      <w:r w:rsidRPr="00BC67C2">
        <w:rPr>
          <w:rFonts w:ascii="Times New Roman" w:hAnsi="Times New Roman" w:cs="Times New Roman"/>
          <w:szCs w:val="24"/>
        </w:rPr>
        <w:t xml:space="preserve"> a las personas de escasos recu</w:t>
      </w:r>
      <w:r w:rsidR="00EC70CE" w:rsidRPr="00BC67C2">
        <w:rPr>
          <w:rFonts w:ascii="Times New Roman" w:hAnsi="Times New Roman" w:cs="Times New Roman"/>
          <w:szCs w:val="24"/>
        </w:rPr>
        <w:t xml:space="preserve">rsos económicos a </w:t>
      </w:r>
      <w:r w:rsidR="00355B0D" w:rsidRPr="00BC67C2">
        <w:rPr>
          <w:rFonts w:ascii="Times New Roman" w:hAnsi="Times New Roman" w:cs="Times New Roman"/>
          <w:szCs w:val="24"/>
        </w:rPr>
        <w:t>través</w:t>
      </w:r>
      <w:r w:rsidR="00EC70CE" w:rsidRPr="00BC67C2">
        <w:rPr>
          <w:rFonts w:ascii="Times New Roman" w:hAnsi="Times New Roman" w:cs="Times New Roman"/>
          <w:szCs w:val="24"/>
        </w:rPr>
        <w:t xml:space="preserve"> del Consultorio </w:t>
      </w:r>
      <w:r w:rsidR="00355B0D" w:rsidRPr="00BC67C2">
        <w:rPr>
          <w:rFonts w:ascii="Times New Roman" w:hAnsi="Times New Roman" w:cs="Times New Roman"/>
          <w:szCs w:val="24"/>
        </w:rPr>
        <w:t>Jurídico</w:t>
      </w:r>
      <w:r w:rsidRPr="00BC67C2">
        <w:rPr>
          <w:rFonts w:ascii="Times New Roman" w:hAnsi="Times New Roman" w:cs="Times New Roman"/>
          <w:szCs w:val="24"/>
        </w:rPr>
        <w:t>.</w:t>
      </w:r>
    </w:p>
    <w:p w14:paraId="00D421C9" w14:textId="6468596B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En cuanto al primer eje, el programa realiza seminarios, jornadas de </w:t>
      </w:r>
      <w:r w:rsidR="00355B0D" w:rsidRPr="00BC67C2">
        <w:rPr>
          <w:rFonts w:ascii="Times New Roman" w:hAnsi="Times New Roman" w:cs="Times New Roman"/>
          <w:szCs w:val="24"/>
        </w:rPr>
        <w:t>actualización</w:t>
      </w:r>
      <w:r w:rsidRPr="00BC67C2">
        <w:rPr>
          <w:rFonts w:ascii="Times New Roman" w:hAnsi="Times New Roman" w:cs="Times New Roman"/>
          <w:szCs w:val="24"/>
        </w:rPr>
        <w:t xml:space="preserve"> </w:t>
      </w:r>
      <w:r w:rsidR="00355B0D" w:rsidRPr="00BC67C2">
        <w:rPr>
          <w:rFonts w:ascii="Times New Roman" w:hAnsi="Times New Roman" w:cs="Times New Roman"/>
          <w:szCs w:val="24"/>
        </w:rPr>
        <w:t>jurídica</w:t>
      </w:r>
      <w:r w:rsidRPr="00BC67C2">
        <w:rPr>
          <w:rFonts w:ascii="Times New Roman" w:hAnsi="Times New Roman" w:cs="Times New Roman"/>
          <w:szCs w:val="24"/>
        </w:rPr>
        <w:t xml:space="preserve"> en la que participan no </w:t>
      </w:r>
      <w:r w:rsidR="00355B0D" w:rsidRPr="00BC67C2">
        <w:rPr>
          <w:rFonts w:ascii="Times New Roman" w:hAnsi="Times New Roman" w:cs="Times New Roman"/>
          <w:szCs w:val="24"/>
        </w:rPr>
        <w:t>solo</w:t>
      </w:r>
      <w:r w:rsidRPr="00BC67C2">
        <w:rPr>
          <w:rFonts w:ascii="Times New Roman" w:hAnsi="Times New Roman" w:cs="Times New Roman"/>
          <w:szCs w:val="24"/>
        </w:rPr>
        <w:t xml:space="preserve"> estudiantes y docentes de la universidad, sino </w:t>
      </w:r>
      <w:r w:rsidR="00355B0D" w:rsidRPr="00BC67C2">
        <w:rPr>
          <w:rFonts w:ascii="Times New Roman" w:hAnsi="Times New Roman" w:cs="Times New Roman"/>
          <w:szCs w:val="24"/>
        </w:rPr>
        <w:t>también</w:t>
      </w:r>
      <w:r w:rsidRPr="00BC67C2">
        <w:rPr>
          <w:rFonts w:ascii="Times New Roman" w:hAnsi="Times New Roman" w:cs="Times New Roman"/>
          <w:szCs w:val="24"/>
        </w:rPr>
        <w:t xml:space="preserve">, estudiantes, docentes y profesionales de la </w:t>
      </w:r>
      <w:r w:rsidR="00355B0D" w:rsidRPr="00BC67C2">
        <w:rPr>
          <w:rFonts w:ascii="Times New Roman" w:hAnsi="Times New Roman" w:cs="Times New Roman"/>
          <w:szCs w:val="24"/>
        </w:rPr>
        <w:t>región</w:t>
      </w:r>
      <w:r w:rsidRPr="00BC67C2">
        <w:rPr>
          <w:rFonts w:ascii="Times New Roman" w:hAnsi="Times New Roman" w:cs="Times New Roman"/>
          <w:szCs w:val="24"/>
        </w:rPr>
        <w:t xml:space="preserve">. </w:t>
      </w:r>
      <w:r w:rsidR="00355B0D" w:rsidRPr="00BC67C2">
        <w:rPr>
          <w:rFonts w:ascii="Times New Roman" w:hAnsi="Times New Roman" w:cs="Times New Roman"/>
          <w:szCs w:val="24"/>
        </w:rPr>
        <w:t>Además</w:t>
      </w:r>
      <w:r w:rsidRPr="00BC67C2">
        <w:rPr>
          <w:rFonts w:ascii="Times New Roman" w:hAnsi="Times New Roman" w:cs="Times New Roman"/>
          <w:szCs w:val="24"/>
        </w:rPr>
        <w:t xml:space="preserve">, a </w:t>
      </w:r>
      <w:r w:rsidR="00355B0D" w:rsidRPr="00BC67C2">
        <w:rPr>
          <w:rFonts w:ascii="Times New Roman" w:hAnsi="Times New Roman" w:cs="Times New Roman"/>
          <w:szCs w:val="24"/>
        </w:rPr>
        <w:t>través</w:t>
      </w:r>
      <w:r w:rsidRPr="00BC67C2">
        <w:rPr>
          <w:rFonts w:ascii="Times New Roman" w:hAnsi="Times New Roman" w:cs="Times New Roman"/>
          <w:szCs w:val="24"/>
        </w:rPr>
        <w:t xml:space="preserve"> de programas de </w:t>
      </w:r>
      <w:r w:rsidR="00355B0D" w:rsidRPr="00BC67C2">
        <w:rPr>
          <w:rFonts w:ascii="Times New Roman" w:hAnsi="Times New Roman" w:cs="Times New Roman"/>
          <w:szCs w:val="24"/>
        </w:rPr>
        <w:t>educación</w:t>
      </w:r>
      <w:r w:rsidRPr="00BC67C2">
        <w:rPr>
          <w:rFonts w:ascii="Times New Roman" w:hAnsi="Times New Roman" w:cs="Times New Roman"/>
          <w:szCs w:val="24"/>
        </w:rPr>
        <w:t xml:space="preserve"> continuada como especializaciones y diplomados, la universidad extiende sus servicios de </w:t>
      </w:r>
      <w:r w:rsidR="00355B0D" w:rsidRPr="00BC67C2">
        <w:rPr>
          <w:rFonts w:ascii="Times New Roman" w:hAnsi="Times New Roman" w:cs="Times New Roman"/>
          <w:szCs w:val="24"/>
        </w:rPr>
        <w:t>formación</w:t>
      </w:r>
      <w:r w:rsidRPr="00BC67C2">
        <w:rPr>
          <w:rFonts w:ascii="Times New Roman" w:hAnsi="Times New Roman" w:cs="Times New Roman"/>
          <w:szCs w:val="24"/>
        </w:rPr>
        <w:t xml:space="preserve"> para egresados de la </w:t>
      </w:r>
      <w:r w:rsidR="00355B0D" w:rsidRPr="00BC67C2">
        <w:rPr>
          <w:rFonts w:ascii="Times New Roman" w:hAnsi="Times New Roman" w:cs="Times New Roman"/>
          <w:szCs w:val="24"/>
        </w:rPr>
        <w:t>institución</w:t>
      </w:r>
      <w:r w:rsidRPr="00BC67C2">
        <w:rPr>
          <w:rFonts w:ascii="Times New Roman" w:hAnsi="Times New Roman" w:cs="Times New Roman"/>
          <w:szCs w:val="24"/>
        </w:rPr>
        <w:t xml:space="preserve"> y la </w:t>
      </w:r>
      <w:r w:rsidR="00355B0D" w:rsidRPr="00BC67C2">
        <w:rPr>
          <w:rFonts w:ascii="Times New Roman" w:hAnsi="Times New Roman" w:cs="Times New Roman"/>
          <w:szCs w:val="24"/>
        </w:rPr>
        <w:t>región</w:t>
      </w:r>
      <w:r w:rsidRPr="00BC67C2">
        <w:rPr>
          <w:rFonts w:ascii="Times New Roman" w:hAnsi="Times New Roman" w:cs="Times New Roman"/>
          <w:szCs w:val="24"/>
        </w:rPr>
        <w:t>.</w:t>
      </w:r>
    </w:p>
    <w:p w14:paraId="3896B7DC" w14:textId="49C4C21F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El Programa Académico de </w:t>
      </w:r>
      <w:r w:rsidR="00162F06" w:rsidRPr="00162F06">
        <w:rPr>
          <w:rFonts w:ascii="Times New Roman" w:hAnsi="Times New Roman" w:cs="Times New Roman"/>
          <w:szCs w:val="24"/>
        </w:rPr>
        <w:t>Especialización de Derecho Administrativo</w:t>
      </w:r>
      <w:r w:rsidRPr="00BC67C2">
        <w:rPr>
          <w:rFonts w:ascii="Times New Roman" w:hAnsi="Times New Roman" w:cs="Times New Roman"/>
          <w:szCs w:val="24"/>
        </w:rPr>
        <w:t xml:space="preserve">, en relación con el sector externo cumple con lo previsto desde su misión, a través de convenios con entidades públicas y </w:t>
      </w:r>
      <w:r w:rsidR="0030195C" w:rsidRPr="00BC67C2">
        <w:rPr>
          <w:rFonts w:ascii="Times New Roman" w:hAnsi="Times New Roman" w:cs="Times New Roman"/>
          <w:szCs w:val="24"/>
        </w:rPr>
        <w:t>privadas, reglamentados por el D</w:t>
      </w:r>
      <w:r w:rsidRPr="00BC67C2">
        <w:rPr>
          <w:rFonts w:ascii="Times New Roman" w:hAnsi="Times New Roman" w:cs="Times New Roman"/>
          <w:szCs w:val="24"/>
        </w:rPr>
        <w:t>ecreto 2376 de 2010 del Ministerio de Salud y Protección Social. Mediante la prestación de servicios de apoyo diagnóstico en los aspectos relacionados con la salud, educación e investigación y proyección social, dirigidos al individuo, familia y colectivo. Convirtiéndose esta actividad en el aspecto central de las prácticas formativas de los estudiantes. Las cuales se desarrollan mediante los convenio</w:t>
      </w:r>
      <w:r w:rsidR="0030195C" w:rsidRPr="00BC67C2">
        <w:rPr>
          <w:rFonts w:ascii="Times New Roman" w:hAnsi="Times New Roman" w:cs="Times New Roman"/>
          <w:szCs w:val="24"/>
        </w:rPr>
        <w:t xml:space="preserve">s ya </w:t>
      </w:r>
      <w:r w:rsidR="0030195C" w:rsidRPr="00BC67C2">
        <w:rPr>
          <w:rFonts w:ascii="Times New Roman" w:hAnsi="Times New Roman" w:cs="Times New Roman"/>
          <w:color w:val="000000" w:themeColor="text1"/>
          <w:szCs w:val="24"/>
        </w:rPr>
        <w:t>establecidos.</w:t>
      </w:r>
      <w:r w:rsidRPr="00BC67C2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09184858" w14:textId="36B674AB" w:rsidR="00E356D4" w:rsidRPr="00BC67C2" w:rsidRDefault="00E356D4" w:rsidP="00A120C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FF0000"/>
          <w:szCs w:val="24"/>
        </w:rPr>
      </w:pPr>
      <w:r w:rsidRPr="00BC67C2">
        <w:rPr>
          <w:rFonts w:ascii="Times New Roman" w:hAnsi="Times New Roman" w:cs="Times New Roman"/>
          <w:color w:val="000000" w:themeColor="text1"/>
          <w:szCs w:val="24"/>
        </w:rPr>
        <w:lastRenderedPageBreak/>
        <w:t>Esta relación permitirá beneficios bidireccionales, que fortalecen la cualificación en los aspectos asistenciales, administrativos, investigativo, docente y el vínculo relacional colectivo</w:t>
      </w:r>
      <w:r w:rsidRPr="00BC67C2">
        <w:rPr>
          <w:rFonts w:ascii="Times New Roman" w:hAnsi="Times New Roman" w:cs="Times New Roman"/>
          <w:color w:val="FF0000"/>
          <w:szCs w:val="24"/>
        </w:rPr>
        <w:t xml:space="preserve">. </w:t>
      </w:r>
    </w:p>
    <w:p w14:paraId="10A68935" w14:textId="68948B72" w:rsidR="00A120C7" w:rsidRPr="00BC67C2" w:rsidRDefault="00A120C7" w:rsidP="002A1303">
      <w:pPr>
        <w:pStyle w:val="NormalWeb"/>
        <w:spacing w:line="360" w:lineRule="auto"/>
        <w:jc w:val="both"/>
        <w:rPr>
          <w:lang w:val="es-MX"/>
        </w:rPr>
      </w:pPr>
      <w:r w:rsidRPr="00BC67C2">
        <w:rPr>
          <w:lang w:val="es-MX"/>
        </w:rPr>
        <w:t xml:space="preserve">El programa de </w:t>
      </w:r>
      <w:r w:rsidR="00162F06" w:rsidRPr="00162F06">
        <w:rPr>
          <w:lang w:val="es-MX"/>
        </w:rPr>
        <w:t>Especialización de Derecho Administrativo</w:t>
      </w:r>
      <w:r w:rsidRPr="00BC67C2">
        <w:rPr>
          <w:lang w:val="es-MX"/>
        </w:rPr>
        <w:t>, para responder al compromiso social realizará acompañamiento a instituciones públicas y las organizaciones etnicoterritoriales que son características en nuestro territorio y que hacen parte de nuestro enfoque interétnico e intercultural como Universidad, promoviendo la participación de la comunidad de la región para el diseño e implementación de actividades relacionadas con el mejoramiento de los procesos administrativos y la garantía efectiva de los derechos constitucionales</w:t>
      </w:r>
      <w:r w:rsidR="00162F06">
        <w:rPr>
          <w:lang w:val="es-MX"/>
        </w:rPr>
        <w:t xml:space="preserve"> y administrativos</w:t>
      </w:r>
      <w:r w:rsidRPr="00BC67C2">
        <w:rPr>
          <w:lang w:val="es-MX"/>
        </w:rPr>
        <w:t xml:space="preserve">, en búsqueda de mejorar la calidad de vida de la sociedad.- Así mismo firmará convenios con entidades estatales y privadas o no gubernamentales, las cuales serán espacios posibles para el desarrollo de las metas formativas del programa. </w:t>
      </w:r>
    </w:p>
    <w:p w14:paraId="0EDBCC21" w14:textId="2D23877E" w:rsidR="00E356D4" w:rsidRPr="00BC67C2" w:rsidRDefault="008361BE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E</w:t>
      </w:r>
      <w:r w:rsidR="00E356D4" w:rsidRPr="00BC67C2">
        <w:rPr>
          <w:rFonts w:ascii="Times New Roman" w:hAnsi="Times New Roman" w:cs="Times New Roman"/>
          <w:szCs w:val="24"/>
        </w:rPr>
        <w:t xml:space="preserve">l programa de </w:t>
      </w:r>
      <w:r w:rsidR="00162F06" w:rsidRPr="00162F06">
        <w:rPr>
          <w:rFonts w:ascii="Times New Roman" w:hAnsi="Times New Roman" w:cs="Times New Roman"/>
          <w:szCs w:val="24"/>
        </w:rPr>
        <w:t xml:space="preserve">Especialización de Derecho Administrativo </w:t>
      </w:r>
      <w:r w:rsidR="00E356D4" w:rsidRPr="00BC67C2">
        <w:rPr>
          <w:rFonts w:ascii="Times New Roman" w:hAnsi="Times New Roman" w:cs="Times New Roman"/>
          <w:szCs w:val="24"/>
        </w:rPr>
        <w:t xml:space="preserve">está especialmente diseñado para abordar los conocimientos en derecho </w:t>
      </w:r>
      <w:r w:rsidR="00162F06">
        <w:rPr>
          <w:rFonts w:ascii="Times New Roman" w:hAnsi="Times New Roman" w:cs="Times New Roman"/>
          <w:szCs w:val="24"/>
        </w:rPr>
        <w:t>administrativo, contratación estatal</w:t>
      </w:r>
      <w:r w:rsidR="002D2FA0" w:rsidRPr="00BC67C2">
        <w:rPr>
          <w:rFonts w:ascii="Times New Roman" w:hAnsi="Times New Roman" w:cs="Times New Roman"/>
          <w:szCs w:val="24"/>
        </w:rPr>
        <w:t xml:space="preserve">, </w:t>
      </w:r>
      <w:r w:rsidR="00162F06">
        <w:rPr>
          <w:rFonts w:ascii="Times New Roman" w:hAnsi="Times New Roman" w:cs="Times New Roman"/>
          <w:szCs w:val="24"/>
        </w:rPr>
        <w:t>procedimiento administrativo y contencioso administrativo;</w:t>
      </w:r>
      <w:r w:rsidR="00E356D4" w:rsidRPr="00BC67C2">
        <w:rPr>
          <w:rFonts w:ascii="Times New Roman" w:hAnsi="Times New Roman" w:cs="Times New Roman"/>
          <w:szCs w:val="24"/>
        </w:rPr>
        <w:t xml:space="preserve"> buscando que los estudiantes posean conocimientos que les permitan afrontar las dificultades que se podrán presentar en el servici</w:t>
      </w:r>
      <w:r w:rsidR="002D2FA0" w:rsidRPr="00BC67C2">
        <w:rPr>
          <w:rFonts w:ascii="Times New Roman" w:hAnsi="Times New Roman" w:cs="Times New Roman"/>
          <w:szCs w:val="24"/>
        </w:rPr>
        <w:t xml:space="preserve">o público, </w:t>
      </w:r>
      <w:r w:rsidR="00B373A0" w:rsidRPr="00BC67C2">
        <w:rPr>
          <w:rFonts w:ascii="Times New Roman" w:hAnsi="Times New Roman" w:cs="Times New Roman"/>
          <w:szCs w:val="24"/>
        </w:rPr>
        <w:t>así</w:t>
      </w:r>
      <w:r w:rsidRPr="00BC67C2">
        <w:rPr>
          <w:rFonts w:ascii="Times New Roman" w:hAnsi="Times New Roman" w:cs="Times New Roman"/>
          <w:szCs w:val="24"/>
        </w:rPr>
        <w:t xml:space="preserve"> como</w:t>
      </w:r>
      <w:r w:rsidR="00E356D4" w:rsidRPr="00BC67C2">
        <w:rPr>
          <w:rFonts w:ascii="Times New Roman" w:hAnsi="Times New Roman" w:cs="Times New Roman"/>
          <w:szCs w:val="24"/>
        </w:rPr>
        <w:t xml:space="preserve"> proponer soluciones a los problemas derivados de la administración </w:t>
      </w:r>
      <w:r w:rsidR="00B373A0" w:rsidRPr="00BC67C2">
        <w:rPr>
          <w:rFonts w:ascii="Times New Roman" w:hAnsi="Times New Roman" w:cs="Times New Roman"/>
          <w:szCs w:val="24"/>
        </w:rPr>
        <w:t>pública</w:t>
      </w:r>
      <w:r w:rsidR="00E356D4" w:rsidRPr="00BC67C2">
        <w:rPr>
          <w:rFonts w:ascii="Times New Roman" w:hAnsi="Times New Roman" w:cs="Times New Roman"/>
          <w:szCs w:val="24"/>
        </w:rPr>
        <w:t xml:space="preserve"> a nivel </w:t>
      </w:r>
      <w:r w:rsidR="00B373A0" w:rsidRPr="00BC67C2">
        <w:rPr>
          <w:rFonts w:ascii="Times New Roman" w:hAnsi="Times New Roman" w:cs="Times New Roman"/>
          <w:szCs w:val="24"/>
        </w:rPr>
        <w:t xml:space="preserve">regional, </w:t>
      </w:r>
      <w:r w:rsidR="00E356D4" w:rsidRPr="00BC67C2">
        <w:rPr>
          <w:rFonts w:ascii="Times New Roman" w:hAnsi="Times New Roman" w:cs="Times New Roman"/>
          <w:szCs w:val="24"/>
        </w:rPr>
        <w:t xml:space="preserve">nacional, e internacional. </w:t>
      </w:r>
    </w:p>
    <w:p w14:paraId="3517AE2D" w14:textId="5B2F80FC" w:rsidR="00E356D4" w:rsidRPr="00BC67C2" w:rsidRDefault="00832E9F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E</w:t>
      </w:r>
      <w:r w:rsidR="00E356D4" w:rsidRPr="00BC67C2">
        <w:rPr>
          <w:rFonts w:ascii="Times New Roman" w:hAnsi="Times New Roman" w:cs="Times New Roman"/>
          <w:szCs w:val="24"/>
        </w:rPr>
        <w:t xml:space="preserve">l programa de </w:t>
      </w:r>
      <w:r w:rsidR="00162F06" w:rsidRPr="00162F06">
        <w:rPr>
          <w:rFonts w:ascii="Times New Roman" w:hAnsi="Times New Roman" w:cs="Times New Roman"/>
          <w:szCs w:val="24"/>
        </w:rPr>
        <w:t xml:space="preserve">Especialización de Derecho Administrativo </w:t>
      </w:r>
      <w:r w:rsidR="00E356D4" w:rsidRPr="00BC67C2">
        <w:rPr>
          <w:rFonts w:ascii="Times New Roman" w:hAnsi="Times New Roman" w:cs="Times New Roman"/>
          <w:szCs w:val="24"/>
        </w:rPr>
        <w:t>busca relacionarse con el sector externo para el cumplimiento de los siguientes postulados:</w:t>
      </w:r>
    </w:p>
    <w:p w14:paraId="083E99A7" w14:textId="776A227F" w:rsidR="00072CA9" w:rsidRPr="00BC67C2" w:rsidRDefault="00AD5A8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Emprendimiento, Educación continuada, Internacionalización y los Egresados.</w:t>
      </w:r>
      <w:r w:rsidRPr="00BC67C2">
        <w:rPr>
          <w:rFonts w:ascii="Times New Roman" w:eastAsia="Times New Roman" w:hAnsi="Times New Roman" w:cs="Times New Roman"/>
          <w:color w:val="000000"/>
          <w:szCs w:val="24"/>
          <w:lang w:val="es-CO"/>
        </w:rPr>
        <w:t> </w:t>
      </w:r>
    </w:p>
    <w:p w14:paraId="4E9C909A" w14:textId="76898CC7" w:rsidR="00AD5A84" w:rsidRPr="00BC67C2" w:rsidRDefault="00BC3A6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C67C2">
        <w:rPr>
          <w:rFonts w:ascii="Times New Roman" w:hAnsi="Times New Roman" w:cs="Times New Roman"/>
          <w:color w:val="000000" w:themeColor="text1"/>
          <w:szCs w:val="24"/>
        </w:rPr>
        <w:t xml:space="preserve">En la Universidad Tecnológica del Chocó, se tienen consolidados los siguientes convenios:  </w:t>
      </w:r>
    </w:p>
    <w:p w14:paraId="4966051F" w14:textId="2DCDC437" w:rsidR="00AD5A84" w:rsidRPr="00BC67C2" w:rsidRDefault="00F63561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Consejo Noruego para refugiados-NRC</w:t>
      </w:r>
    </w:p>
    <w:p w14:paraId="260CC3FC" w14:textId="29D9B1B9" w:rsidR="00AD5A84" w:rsidRPr="00BC67C2" w:rsidRDefault="00D73611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Alcaldía de Q</w:t>
      </w:r>
      <w:r w:rsidR="00F63561" w:rsidRPr="00BC67C2">
        <w:rPr>
          <w:rFonts w:ascii="Times New Roman" w:hAnsi="Times New Roman" w:cs="Times New Roman"/>
          <w:szCs w:val="24"/>
        </w:rPr>
        <w:t>uibdó</w:t>
      </w:r>
    </w:p>
    <w:p w14:paraId="6C933C2D" w14:textId="307EC0F2" w:rsidR="00AD5A84" w:rsidRPr="00BC67C2" w:rsidRDefault="00D73611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Agencia de Renovación del T</w:t>
      </w:r>
      <w:r w:rsidR="00F63561" w:rsidRPr="00BC67C2">
        <w:rPr>
          <w:rFonts w:ascii="Times New Roman" w:hAnsi="Times New Roman" w:cs="Times New Roman"/>
          <w:szCs w:val="24"/>
        </w:rPr>
        <w:t>erritorio-</w:t>
      </w:r>
      <w:r w:rsidRPr="00BC67C2">
        <w:rPr>
          <w:rFonts w:ascii="Times New Roman" w:hAnsi="Times New Roman" w:cs="Times New Roman"/>
          <w:szCs w:val="24"/>
        </w:rPr>
        <w:t>ART</w:t>
      </w:r>
    </w:p>
    <w:p w14:paraId="64AB07CC" w14:textId="6562122C" w:rsidR="00AD5A84" w:rsidRPr="00BC67C2" w:rsidRDefault="00D73611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lastRenderedPageBreak/>
        <w:t>Convenio I</w:t>
      </w:r>
      <w:r w:rsidR="00F63561" w:rsidRPr="00BC67C2">
        <w:rPr>
          <w:rFonts w:ascii="Times New Roman" w:hAnsi="Times New Roman" w:cs="Times New Roman"/>
          <w:szCs w:val="24"/>
        </w:rPr>
        <w:t>nterad</w:t>
      </w:r>
      <w:r w:rsidRPr="00BC67C2">
        <w:rPr>
          <w:rFonts w:ascii="Times New Roman" w:hAnsi="Times New Roman" w:cs="Times New Roman"/>
          <w:szCs w:val="24"/>
        </w:rPr>
        <w:t>ministrativo suscrito entre la Nación –Ministerio del Interior y Universidad Tecnológica del Chocó “Diego Luis C</w:t>
      </w:r>
      <w:r w:rsidR="00F63561" w:rsidRPr="00BC67C2">
        <w:rPr>
          <w:rFonts w:ascii="Times New Roman" w:hAnsi="Times New Roman" w:cs="Times New Roman"/>
          <w:szCs w:val="24"/>
        </w:rPr>
        <w:t xml:space="preserve">órdoba” </w:t>
      </w:r>
      <w:r w:rsidRPr="00BC67C2">
        <w:rPr>
          <w:rFonts w:ascii="Times New Roman" w:hAnsi="Times New Roman" w:cs="Times New Roman"/>
          <w:szCs w:val="24"/>
        </w:rPr>
        <w:t>(UTCH)</w:t>
      </w:r>
    </w:p>
    <w:p w14:paraId="517302AD" w14:textId="4218C0A8" w:rsidR="00E356D4" w:rsidRPr="00BC67C2" w:rsidRDefault="00AD5A8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FF0000"/>
          <w:szCs w:val="24"/>
        </w:rPr>
      </w:pPr>
      <w:r w:rsidRPr="00BC67C2">
        <w:rPr>
          <w:rFonts w:ascii="Times New Roman" w:hAnsi="Times New Roman" w:cs="Times New Roman"/>
          <w:szCs w:val="24"/>
        </w:rPr>
        <w:t>Defensoría del Pueblo Comfachocó Ica Registraduría Nacional Dispac S. A ESP Contraloría Departamental Rama Judicial Fiscalía Seccional Gobernación del Chocó Municipio de Quibdó Oficina del Trabajo Policía Nacional Ejército Nacional</w:t>
      </w:r>
    </w:p>
    <w:p w14:paraId="1516DE37" w14:textId="77777777" w:rsidR="00E356D4" w:rsidRPr="00BC67C2" w:rsidRDefault="00E356D4" w:rsidP="00E356D4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Cs w:val="24"/>
        </w:rPr>
      </w:pPr>
      <w:r w:rsidRPr="00BC67C2">
        <w:rPr>
          <w:rFonts w:ascii="Times New Roman" w:hAnsi="Times New Roman" w:cs="Times New Roman"/>
          <w:color w:val="000000"/>
          <w:szCs w:val="24"/>
        </w:rPr>
        <w:t>Los resultados de docencia e investigación son dados a conocer a la comunidad a través de las revistas de la Universidad, los programas de radio universidad, medios impresos, tales como: Chocó 7 días, Siglo XXI, el Universitario, el manduco; y páginas web, en la página de la Universidad, de la alcaldía Municipal de Quibdó, la Gobernación del Chocó, redes sociales, entre otras fuentes de información.</w:t>
      </w:r>
    </w:p>
    <w:p w14:paraId="3F09A6A5" w14:textId="77777777" w:rsidR="00A94736" w:rsidRPr="00BC67C2" w:rsidRDefault="00A94736" w:rsidP="00A94736">
      <w:pPr>
        <w:jc w:val="center"/>
        <w:rPr>
          <w:rFonts w:ascii="Times New Roman" w:hAnsi="Times New Roman" w:cs="Times New Roman"/>
          <w:b/>
          <w:szCs w:val="24"/>
        </w:rPr>
      </w:pPr>
      <w:r w:rsidRPr="00BC67C2">
        <w:rPr>
          <w:rFonts w:ascii="Times New Roman" w:hAnsi="Times New Roman" w:cs="Times New Roman"/>
          <w:b/>
          <w:szCs w:val="24"/>
        </w:rPr>
        <w:t>Plan de Extensión en el Programa de Maestría en Derecho Público</w:t>
      </w:r>
    </w:p>
    <w:p w14:paraId="704AED77" w14:textId="77777777" w:rsidR="00A94736" w:rsidRPr="00BC67C2" w:rsidRDefault="00A94736" w:rsidP="00A94736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Las políticas institucionales con respecto a proyección y extensión social se manifiestan en el Proyecto Educativo Institucional (PEI) y el acuerdo 0020 del 21 de septiembre de 2011, que asume la proyección social y el servicio a la comunidad como una de las funciones sustantivas de la Universidad, en concordancia con la Constitución Nacional y con la Ley 30, esta función está orientada a asumir los problemas del entorno como espacios del conocimiento y proponer alternativas prioritarias de solución.</w:t>
      </w:r>
    </w:p>
    <w:p w14:paraId="0584F328" w14:textId="5CE3DD48" w:rsidR="00A94736" w:rsidRPr="00BC67C2" w:rsidRDefault="00A94736" w:rsidP="00A94736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En este sentido, el Programa de </w:t>
      </w:r>
      <w:r w:rsidR="00F92C15" w:rsidRPr="00F92C15">
        <w:rPr>
          <w:rFonts w:ascii="Times New Roman" w:hAnsi="Times New Roman" w:cs="Times New Roman"/>
          <w:szCs w:val="24"/>
        </w:rPr>
        <w:t>Especialización de Derecho Administrativo</w:t>
      </w:r>
      <w:r w:rsidRPr="00BC67C2">
        <w:rPr>
          <w:rFonts w:ascii="Times New Roman" w:hAnsi="Times New Roman" w:cs="Times New Roman"/>
          <w:szCs w:val="24"/>
        </w:rPr>
        <w:t>, acoge los siguientes propósitos que la UTCH determina en el PEI en su sexta política y en el acuerdo en mención para la proyección y extensión social, en la cual se ejerce afrontando las necesidades de la sociedad desde el rigor que imponen las tendencias del desarrollo local, regional, nacional e internacional y entendida como una actividad educativa que permite estrechar las relaciones con la sociedad externa y la comunidad interna a partir del ofrecimiento de los productos generados por los diferentes programas académicos para dar respuestas a las necesidades educativas, sociales y ambientales del entorno.</w:t>
      </w:r>
    </w:p>
    <w:p w14:paraId="026683E2" w14:textId="010BBA47" w:rsidR="00A94736" w:rsidRPr="00F92C15" w:rsidRDefault="00A94736" w:rsidP="00F92C15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De conformidad con el Plan de Desarrollo de la institución, la Universidad Tecnológica del Chocó, ejerce su proyección afrontando las necesidades de la sociedad desde el rigor que </w:t>
      </w:r>
      <w:r w:rsidRPr="00BC67C2">
        <w:rPr>
          <w:rFonts w:ascii="Times New Roman" w:hAnsi="Times New Roman" w:cs="Times New Roman"/>
          <w:szCs w:val="24"/>
        </w:rPr>
        <w:lastRenderedPageBreak/>
        <w:t>imponen las tendencias del desarrollo local, regional, nacional e internacional y entendida como una actividad educativa que permite estrechar las relaciones con la sociedad externa y la comunidad interna a partir del ofrecimiento de los productos generados por los diferentes programas académicos para dar respuestas a las necesidades educativas, sociales, ambientales y modernización de la gerencia y gestión de las organizaciones del entorno. En consecuencia, La Universidad, declara como políticas de Proyección Social, las siguientes intenciones:</w:t>
      </w:r>
    </w:p>
    <w:p w14:paraId="31DE2C53" w14:textId="77777777" w:rsidR="00A94736" w:rsidRPr="00BC67C2" w:rsidRDefault="00A94736" w:rsidP="00A9473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Desarrollo de procesos permanentes de integración universidad – empresa – Estado</w:t>
      </w:r>
    </w:p>
    <w:p w14:paraId="335740FA" w14:textId="77777777" w:rsidR="00A94736" w:rsidRPr="00BC67C2" w:rsidRDefault="00A94736" w:rsidP="00A9473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Articulación de La Universidad a programas de beneficios regionales, en la solución de problemas mediante el aporte de sus recursos, el intercambio de profesores y estudiantes y el trabajo en proyectos de investigación conjunta.</w:t>
      </w:r>
    </w:p>
    <w:p w14:paraId="3564729D" w14:textId="77777777" w:rsidR="00A94736" w:rsidRPr="00BC67C2" w:rsidRDefault="00A94736" w:rsidP="00A9473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proofErr w:type="spellStart"/>
      <w:r w:rsidRPr="00BC67C2">
        <w:rPr>
          <w:rFonts w:ascii="Times New Roman" w:hAnsi="Times New Roman" w:cs="Times New Roman"/>
          <w:szCs w:val="24"/>
        </w:rPr>
        <w:t>Consolidación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de las relaciones de intercambio con el medio </w:t>
      </w:r>
      <w:proofErr w:type="spellStart"/>
      <w:r w:rsidRPr="00BC67C2">
        <w:rPr>
          <w:rFonts w:ascii="Times New Roman" w:hAnsi="Times New Roman" w:cs="Times New Roman"/>
          <w:szCs w:val="24"/>
        </w:rPr>
        <w:t>científico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-</w:t>
      </w:r>
      <w:proofErr w:type="spellStart"/>
      <w:r w:rsidRPr="00BC67C2">
        <w:rPr>
          <w:rFonts w:ascii="Times New Roman" w:hAnsi="Times New Roman" w:cs="Times New Roman"/>
          <w:szCs w:val="24"/>
        </w:rPr>
        <w:t>técnico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nacional e internacional que faciliten la </w:t>
      </w:r>
      <w:proofErr w:type="spellStart"/>
      <w:r w:rsidRPr="00BC67C2">
        <w:rPr>
          <w:rFonts w:ascii="Times New Roman" w:hAnsi="Times New Roman" w:cs="Times New Roman"/>
          <w:szCs w:val="24"/>
        </w:rPr>
        <w:t>formación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de docentes, investigadores y la </w:t>
      </w:r>
      <w:proofErr w:type="spellStart"/>
      <w:r w:rsidRPr="00BC67C2">
        <w:rPr>
          <w:rFonts w:ascii="Times New Roman" w:hAnsi="Times New Roman" w:cs="Times New Roman"/>
          <w:szCs w:val="24"/>
        </w:rPr>
        <w:t>realización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de proyectos conjuntos.</w:t>
      </w:r>
    </w:p>
    <w:p w14:paraId="698DC8ED" w14:textId="77777777" w:rsidR="00A94736" w:rsidRPr="00BC67C2" w:rsidRDefault="00A94736" w:rsidP="00A9473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Fomento de la </w:t>
      </w:r>
      <w:proofErr w:type="spellStart"/>
      <w:r w:rsidRPr="00BC67C2">
        <w:rPr>
          <w:rFonts w:ascii="Times New Roman" w:hAnsi="Times New Roman" w:cs="Times New Roman"/>
          <w:szCs w:val="24"/>
        </w:rPr>
        <w:t>participación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efectiva para construir comunidad </w:t>
      </w:r>
      <w:proofErr w:type="spellStart"/>
      <w:r w:rsidRPr="00BC67C2">
        <w:rPr>
          <w:rFonts w:ascii="Times New Roman" w:hAnsi="Times New Roman" w:cs="Times New Roman"/>
          <w:szCs w:val="24"/>
        </w:rPr>
        <w:t>académica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. La Universidad debe ser </w:t>
      </w:r>
      <w:proofErr w:type="spellStart"/>
      <w:r w:rsidRPr="00BC67C2">
        <w:rPr>
          <w:rFonts w:ascii="Times New Roman" w:hAnsi="Times New Roman" w:cs="Times New Roman"/>
          <w:szCs w:val="24"/>
        </w:rPr>
        <w:t>más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C67C2">
        <w:rPr>
          <w:rFonts w:ascii="Times New Roman" w:hAnsi="Times New Roman" w:cs="Times New Roman"/>
          <w:szCs w:val="24"/>
        </w:rPr>
        <w:t>sistémica</w:t>
      </w:r>
      <w:proofErr w:type="spellEnd"/>
      <w:r w:rsidRPr="00BC67C2">
        <w:rPr>
          <w:rFonts w:ascii="Times New Roman" w:hAnsi="Times New Roman" w:cs="Times New Roman"/>
          <w:szCs w:val="24"/>
        </w:rPr>
        <w:t xml:space="preserve"> e integradora desde sus componentes y miembros, y teniendo en cuenta al sector social del cual hace parte.</w:t>
      </w:r>
    </w:p>
    <w:p w14:paraId="7F620868" w14:textId="199BB028" w:rsidR="00A94736" w:rsidRPr="00BC67C2" w:rsidRDefault="00A94736" w:rsidP="00A9473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 xml:space="preserve">Sistematización de los productos significativos de investigaciones en el aula, especializaciones y </w:t>
      </w:r>
      <w:r w:rsidR="000F1B85" w:rsidRPr="00BC67C2">
        <w:rPr>
          <w:rFonts w:ascii="Times New Roman" w:hAnsi="Times New Roman" w:cs="Times New Roman"/>
          <w:szCs w:val="24"/>
        </w:rPr>
        <w:t>maestrías</w:t>
      </w:r>
      <w:r w:rsidRPr="00BC67C2">
        <w:rPr>
          <w:rFonts w:ascii="Times New Roman" w:hAnsi="Times New Roman" w:cs="Times New Roman"/>
          <w:szCs w:val="24"/>
        </w:rPr>
        <w:t xml:space="preserve"> que se puedan ofrecer a la comunidad en general para contribuir al mejoramiento de la calidad de vida de todos los sectores de la población.</w:t>
      </w:r>
    </w:p>
    <w:p w14:paraId="0C273216" w14:textId="4BA67A11" w:rsidR="00B81D2F" w:rsidRPr="00BC67C2" w:rsidRDefault="00A94736" w:rsidP="00B81D2F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  <w:r w:rsidRPr="00BC67C2">
        <w:rPr>
          <w:rFonts w:ascii="Times New Roman" w:hAnsi="Times New Roman" w:cs="Times New Roman"/>
          <w:szCs w:val="24"/>
        </w:rPr>
        <w:t>Diseño de estrategias agresivas de promoción y comunicación de la oferta educativa de la Universidad Tecnológica del Chocó que impacten las bases de la población en</w:t>
      </w:r>
      <w:r w:rsidR="00B81D2F" w:rsidRPr="00BC67C2">
        <w:rPr>
          <w:rFonts w:ascii="Times New Roman" w:hAnsi="Times New Roman" w:cs="Times New Roman"/>
          <w:szCs w:val="24"/>
        </w:rPr>
        <w:t xml:space="preserve"> potencia de profesionalización</w:t>
      </w:r>
    </w:p>
    <w:p w14:paraId="0D510CC8" w14:textId="6560B734" w:rsidR="003D2894" w:rsidRDefault="00A94736" w:rsidP="00A94736">
      <w:pPr>
        <w:spacing w:line="240" w:lineRule="auto"/>
        <w:rPr>
          <w:rFonts w:ascii="Times New Roman" w:hAnsi="Times New Roman" w:cs="Times New Roman"/>
          <w:b/>
          <w:i/>
          <w:szCs w:val="24"/>
        </w:rPr>
      </w:pPr>
      <w:r w:rsidRPr="00BE34FF">
        <w:rPr>
          <w:rFonts w:ascii="Times New Roman" w:hAnsi="Times New Roman" w:cs="Times New Roman"/>
          <w:b/>
          <w:i/>
          <w:szCs w:val="24"/>
        </w:rPr>
        <w:t>Tabla No. 1.- Proyección de Extensión 2022-2028</w:t>
      </w:r>
    </w:p>
    <w:p w14:paraId="5F0655E9" w14:textId="77777777" w:rsidR="003D2894" w:rsidRPr="003D2894" w:rsidRDefault="003D2894" w:rsidP="003D2894">
      <w:pPr>
        <w:rPr>
          <w:rFonts w:ascii="Times New Roman" w:hAnsi="Times New Roman" w:cs="Times New Roman"/>
          <w:szCs w:val="24"/>
        </w:rPr>
      </w:pPr>
    </w:p>
    <w:p w14:paraId="4A6136E2" w14:textId="111AC0E9" w:rsidR="003D2894" w:rsidRDefault="003D2894" w:rsidP="003D2894">
      <w:pPr>
        <w:rPr>
          <w:rFonts w:ascii="Times New Roman" w:hAnsi="Times New Roman" w:cs="Times New Roman"/>
          <w:szCs w:val="24"/>
        </w:rPr>
      </w:pPr>
    </w:p>
    <w:p w14:paraId="4A676863" w14:textId="7C1C6B36" w:rsidR="00A94736" w:rsidRPr="003D2894" w:rsidRDefault="003D2894" w:rsidP="003D2894">
      <w:pPr>
        <w:tabs>
          <w:tab w:val="left" w:pos="1720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</w:p>
    <w:p w14:paraId="77DBB09E" w14:textId="77777777" w:rsidR="00A94736" w:rsidRPr="00BC67C2" w:rsidRDefault="00A94736" w:rsidP="00A94736">
      <w:pPr>
        <w:rPr>
          <w:rFonts w:ascii="Times New Roman" w:hAnsi="Times New Roman" w:cs="Times New Roman"/>
          <w:sz w:val="20"/>
          <w:szCs w:val="20"/>
        </w:rPr>
      </w:pPr>
    </w:p>
    <w:p w14:paraId="4213A385" w14:textId="77777777" w:rsidR="00A94736" w:rsidRPr="00BC67C2" w:rsidRDefault="00A94736" w:rsidP="00A94736">
      <w:pPr>
        <w:rPr>
          <w:rFonts w:ascii="Times New Roman" w:hAnsi="Times New Roman" w:cs="Times New Roman"/>
          <w:sz w:val="20"/>
          <w:szCs w:val="20"/>
        </w:rPr>
      </w:pPr>
      <w:r w:rsidRPr="00BC67C2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Style w:val="Tablaconcuadrcula"/>
        <w:tblpPr w:leftFromText="141" w:rightFromText="141" w:vertAnchor="text" w:tblpX="-289" w:tblpY="215"/>
        <w:tblW w:w="5000" w:type="pct"/>
        <w:tblLayout w:type="fixed"/>
        <w:tblLook w:val="04A0" w:firstRow="1" w:lastRow="0" w:firstColumn="1" w:lastColumn="0" w:noHBand="0" w:noVBand="1"/>
      </w:tblPr>
      <w:tblGrid>
        <w:gridCol w:w="1412"/>
        <w:gridCol w:w="1418"/>
        <w:gridCol w:w="1277"/>
        <w:gridCol w:w="1700"/>
        <w:gridCol w:w="733"/>
        <w:gridCol w:w="943"/>
        <w:gridCol w:w="1345"/>
      </w:tblGrid>
      <w:tr w:rsidR="00F92C15" w:rsidRPr="00F92C15" w14:paraId="0ADBAE81" w14:textId="77777777" w:rsidTr="00CB0551">
        <w:trPr>
          <w:trHeight w:val="606"/>
          <w:tblHeader/>
        </w:trPr>
        <w:tc>
          <w:tcPr>
            <w:tcW w:w="800" w:type="pct"/>
            <w:shd w:val="clear" w:color="auto" w:fill="C5E0B3" w:themeFill="accent6" w:themeFillTint="66"/>
            <w:vAlign w:val="center"/>
          </w:tcPr>
          <w:p w14:paraId="272187DA" w14:textId="77777777" w:rsidR="00F92C15" w:rsidRPr="00F92C15" w:rsidRDefault="00F92C15" w:rsidP="00F92C15">
            <w:pPr>
              <w:rPr>
                <w:rFonts w:cs="Times New Roman"/>
                <w:b/>
                <w:bCs/>
                <w:szCs w:val="24"/>
                <w:lang w:val="es-ES"/>
              </w:rPr>
            </w:pPr>
            <w:r w:rsidRPr="00F92C15">
              <w:rPr>
                <w:rFonts w:cs="Times New Roman"/>
                <w:b/>
                <w:bCs/>
                <w:szCs w:val="24"/>
                <w:lang w:val="es-ES"/>
              </w:rPr>
              <w:lastRenderedPageBreak/>
              <w:t>ACCIONES o Actividad</w:t>
            </w:r>
          </w:p>
        </w:tc>
        <w:tc>
          <w:tcPr>
            <w:tcW w:w="803" w:type="pct"/>
            <w:shd w:val="clear" w:color="auto" w:fill="C5E0B3" w:themeFill="accent6" w:themeFillTint="66"/>
            <w:vAlign w:val="center"/>
          </w:tcPr>
          <w:p w14:paraId="4C6582EC" w14:textId="77777777" w:rsidR="00F92C15" w:rsidRPr="00F92C15" w:rsidRDefault="00F92C15" w:rsidP="00F92C15">
            <w:pPr>
              <w:rPr>
                <w:rFonts w:cs="Times New Roman"/>
                <w:b/>
                <w:bCs/>
                <w:szCs w:val="24"/>
                <w:lang w:val="es-ES"/>
              </w:rPr>
            </w:pPr>
            <w:r w:rsidRPr="00F92C15">
              <w:rPr>
                <w:rFonts w:cs="Times New Roman"/>
                <w:b/>
                <w:bCs/>
                <w:szCs w:val="24"/>
                <w:lang w:val="es-ES"/>
              </w:rPr>
              <w:t>PRODUCTO</w:t>
            </w:r>
          </w:p>
        </w:tc>
        <w:tc>
          <w:tcPr>
            <w:tcW w:w="723" w:type="pct"/>
            <w:shd w:val="clear" w:color="auto" w:fill="C5E0B3" w:themeFill="accent6" w:themeFillTint="66"/>
            <w:vAlign w:val="center"/>
          </w:tcPr>
          <w:p w14:paraId="6D5C7192" w14:textId="77777777" w:rsidR="00F92C15" w:rsidRPr="00F92C15" w:rsidRDefault="00F92C15" w:rsidP="00F92C15">
            <w:pPr>
              <w:rPr>
                <w:rFonts w:cs="Times New Roman"/>
                <w:b/>
                <w:bCs/>
                <w:szCs w:val="24"/>
                <w:lang w:val="es-ES"/>
              </w:rPr>
            </w:pPr>
            <w:r w:rsidRPr="00F92C15">
              <w:rPr>
                <w:rFonts w:cs="Times New Roman"/>
                <w:b/>
                <w:bCs/>
                <w:szCs w:val="24"/>
                <w:lang w:val="es-ES"/>
              </w:rPr>
              <w:t>INDICADOR</w:t>
            </w:r>
          </w:p>
        </w:tc>
        <w:tc>
          <w:tcPr>
            <w:tcW w:w="963" w:type="pct"/>
            <w:shd w:val="clear" w:color="auto" w:fill="C5E0B3" w:themeFill="accent6" w:themeFillTint="66"/>
            <w:vAlign w:val="center"/>
          </w:tcPr>
          <w:p w14:paraId="0E7DE614" w14:textId="77777777" w:rsidR="00F92C15" w:rsidRPr="00F92C15" w:rsidRDefault="00F92C15" w:rsidP="00F92C15">
            <w:pPr>
              <w:rPr>
                <w:rFonts w:cs="Times New Roman"/>
                <w:b/>
                <w:bCs/>
                <w:szCs w:val="24"/>
                <w:lang w:val="es-ES"/>
              </w:rPr>
            </w:pPr>
            <w:r w:rsidRPr="00F92C15">
              <w:rPr>
                <w:rFonts w:cs="Times New Roman"/>
                <w:b/>
                <w:bCs/>
                <w:szCs w:val="24"/>
                <w:lang w:val="es-ES"/>
              </w:rPr>
              <w:t>META</w:t>
            </w:r>
          </w:p>
        </w:tc>
        <w:tc>
          <w:tcPr>
            <w:tcW w:w="415" w:type="pct"/>
            <w:shd w:val="clear" w:color="auto" w:fill="C5E0B3" w:themeFill="accent6" w:themeFillTint="66"/>
            <w:vAlign w:val="center"/>
          </w:tcPr>
          <w:p w14:paraId="0EF04072" w14:textId="77777777" w:rsidR="00F92C15" w:rsidRPr="00F92C15" w:rsidRDefault="00F92C15" w:rsidP="00F92C15">
            <w:pPr>
              <w:rPr>
                <w:rFonts w:cs="Times New Roman"/>
                <w:b/>
                <w:bCs/>
                <w:szCs w:val="24"/>
                <w:lang w:val="es-ES"/>
              </w:rPr>
            </w:pPr>
            <w:r w:rsidRPr="00F92C15">
              <w:rPr>
                <w:rFonts w:cs="Times New Roman"/>
                <w:b/>
                <w:bCs/>
                <w:szCs w:val="24"/>
                <w:lang w:val="es-ES"/>
              </w:rPr>
              <w:t>FECHA INICIAL</w:t>
            </w:r>
          </w:p>
        </w:tc>
        <w:tc>
          <w:tcPr>
            <w:tcW w:w="534" w:type="pct"/>
            <w:shd w:val="clear" w:color="auto" w:fill="C5E0B3" w:themeFill="accent6" w:themeFillTint="66"/>
            <w:vAlign w:val="center"/>
          </w:tcPr>
          <w:p w14:paraId="31E50B37" w14:textId="77777777" w:rsidR="00F92C15" w:rsidRPr="00F92C15" w:rsidRDefault="00F92C15" w:rsidP="00F92C15">
            <w:pPr>
              <w:rPr>
                <w:rFonts w:cs="Times New Roman"/>
                <w:b/>
                <w:bCs/>
                <w:szCs w:val="24"/>
                <w:lang w:val="es-ES"/>
              </w:rPr>
            </w:pPr>
            <w:r w:rsidRPr="00F92C15">
              <w:rPr>
                <w:rFonts w:cs="Times New Roman"/>
                <w:b/>
                <w:bCs/>
                <w:szCs w:val="24"/>
                <w:lang w:val="es-ES"/>
              </w:rPr>
              <w:t>FECHA FINAL</w:t>
            </w:r>
          </w:p>
        </w:tc>
        <w:tc>
          <w:tcPr>
            <w:tcW w:w="762" w:type="pct"/>
            <w:shd w:val="clear" w:color="auto" w:fill="C5E0B3" w:themeFill="accent6" w:themeFillTint="66"/>
            <w:vAlign w:val="center"/>
          </w:tcPr>
          <w:p w14:paraId="3AEC007E" w14:textId="77777777" w:rsidR="00F92C15" w:rsidRPr="00F92C15" w:rsidRDefault="00F92C15" w:rsidP="00F92C15">
            <w:pPr>
              <w:rPr>
                <w:rFonts w:cs="Times New Roman"/>
                <w:b/>
                <w:bCs/>
                <w:szCs w:val="24"/>
                <w:lang w:val="es-ES"/>
              </w:rPr>
            </w:pPr>
            <w:r w:rsidRPr="00F92C15">
              <w:rPr>
                <w:rFonts w:cs="Times New Roman"/>
                <w:b/>
                <w:bCs/>
                <w:szCs w:val="24"/>
                <w:lang w:val="es-ES"/>
              </w:rPr>
              <w:t>RECURSOS</w:t>
            </w:r>
          </w:p>
        </w:tc>
      </w:tr>
      <w:tr w:rsidR="00F92C15" w:rsidRPr="00F92C15" w14:paraId="2A0C6124" w14:textId="77777777" w:rsidTr="00CB0551">
        <w:trPr>
          <w:trHeight w:val="606"/>
        </w:trPr>
        <w:tc>
          <w:tcPr>
            <w:tcW w:w="800" w:type="pct"/>
            <w:vAlign w:val="center"/>
          </w:tcPr>
          <w:p w14:paraId="28C23E57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t>Desarrollo de procesos permanentes de integración universidad – empresa – Estado</w:t>
            </w:r>
          </w:p>
          <w:p w14:paraId="3EDE6147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</w:p>
        </w:tc>
        <w:tc>
          <w:tcPr>
            <w:tcW w:w="803" w:type="pct"/>
            <w:vAlign w:val="center"/>
          </w:tcPr>
          <w:p w14:paraId="7446BA2E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t>Convenios suscritos con el sector productivo</w:t>
            </w:r>
          </w:p>
        </w:tc>
        <w:tc>
          <w:tcPr>
            <w:tcW w:w="723" w:type="pct"/>
            <w:vAlign w:val="center"/>
          </w:tcPr>
          <w:p w14:paraId="58616B4C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t>Número de convenios suscritos</w:t>
            </w:r>
          </w:p>
        </w:tc>
        <w:tc>
          <w:tcPr>
            <w:tcW w:w="963" w:type="pct"/>
            <w:vAlign w:val="center"/>
          </w:tcPr>
          <w:p w14:paraId="2C5E34BA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t>Cinco (5) convenios</w:t>
            </w:r>
          </w:p>
        </w:tc>
        <w:tc>
          <w:tcPr>
            <w:tcW w:w="415" w:type="pct"/>
            <w:vAlign w:val="center"/>
          </w:tcPr>
          <w:p w14:paraId="35198F8C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t>2022</w:t>
            </w:r>
          </w:p>
        </w:tc>
        <w:tc>
          <w:tcPr>
            <w:tcW w:w="534" w:type="pct"/>
            <w:vAlign w:val="center"/>
          </w:tcPr>
          <w:p w14:paraId="30A4CEBE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t>2028</w:t>
            </w:r>
          </w:p>
        </w:tc>
        <w:tc>
          <w:tcPr>
            <w:tcW w:w="762" w:type="pct"/>
            <w:vAlign w:val="center"/>
          </w:tcPr>
          <w:p w14:paraId="3D9C238B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t>Humanos</w:t>
            </w:r>
          </w:p>
        </w:tc>
      </w:tr>
      <w:tr w:rsidR="00F92C15" w:rsidRPr="00F92C15" w14:paraId="3B74250C" w14:textId="77777777" w:rsidTr="00CB0551">
        <w:trPr>
          <w:trHeight w:val="1065"/>
        </w:trPr>
        <w:tc>
          <w:tcPr>
            <w:tcW w:w="800" w:type="pct"/>
            <w:vAlign w:val="center"/>
          </w:tcPr>
          <w:p w14:paraId="37F76D28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Ampliar la presencia sub regional de la UTCH.</w:t>
            </w:r>
          </w:p>
        </w:tc>
        <w:tc>
          <w:tcPr>
            <w:tcW w:w="803" w:type="pct"/>
            <w:vAlign w:val="center"/>
          </w:tcPr>
          <w:p w14:paraId="2A237186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Realización  de seminarios, cursos y diplomados.</w:t>
            </w:r>
          </w:p>
        </w:tc>
        <w:tc>
          <w:tcPr>
            <w:tcW w:w="723" w:type="pct"/>
            <w:vAlign w:val="center"/>
          </w:tcPr>
          <w:p w14:paraId="2CC6DAED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No. de actividades realizadas</w:t>
            </w:r>
          </w:p>
        </w:tc>
        <w:tc>
          <w:tcPr>
            <w:tcW w:w="963" w:type="pct"/>
            <w:vAlign w:val="center"/>
          </w:tcPr>
          <w:p w14:paraId="63C9873E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cinco (5) seminarios Min.16  Horas</w:t>
            </w:r>
            <w:r w:rsidRPr="00F92C15">
              <w:rPr>
                <w:rFonts w:cs="Times New Roman"/>
                <w:szCs w:val="24"/>
                <w:lang w:val="es-CO"/>
              </w:rPr>
              <w:br/>
            </w:r>
          </w:p>
          <w:p w14:paraId="45564ADC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tres  (3) diplomado Min 120 Horas</w:t>
            </w:r>
          </w:p>
        </w:tc>
        <w:tc>
          <w:tcPr>
            <w:tcW w:w="415" w:type="pct"/>
            <w:vAlign w:val="center"/>
          </w:tcPr>
          <w:p w14:paraId="1A82C4FF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2022</w:t>
            </w:r>
          </w:p>
        </w:tc>
        <w:tc>
          <w:tcPr>
            <w:tcW w:w="534" w:type="pct"/>
            <w:vAlign w:val="center"/>
          </w:tcPr>
          <w:p w14:paraId="25CC33C5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2028</w:t>
            </w:r>
          </w:p>
        </w:tc>
        <w:tc>
          <w:tcPr>
            <w:tcW w:w="762" w:type="pct"/>
            <w:vAlign w:val="center"/>
          </w:tcPr>
          <w:p w14:paraId="25EACAD5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Humanos y financieros</w:t>
            </w:r>
          </w:p>
        </w:tc>
      </w:tr>
      <w:tr w:rsidR="00F92C15" w:rsidRPr="00F92C15" w14:paraId="60F073B3" w14:textId="77777777" w:rsidTr="00CB0551">
        <w:trPr>
          <w:trHeight w:val="1065"/>
        </w:trPr>
        <w:tc>
          <w:tcPr>
            <w:tcW w:w="800" w:type="pct"/>
            <w:vAlign w:val="center"/>
          </w:tcPr>
          <w:p w14:paraId="5198A9D0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Realización  y desarrollo de las actividades</w:t>
            </w:r>
            <w:r w:rsidRPr="00F92C15">
              <w:rPr>
                <w:rFonts w:cs="Times New Roman"/>
                <w:szCs w:val="24"/>
                <w:lang w:val="es-ES"/>
              </w:rPr>
              <w:t xml:space="preserve">  académicas, ta</w:t>
            </w:r>
            <w:r w:rsidRPr="00F92C15">
              <w:rPr>
                <w:rFonts w:cs="Times New Roman"/>
                <w:szCs w:val="24"/>
                <w:lang w:val="es-CO"/>
              </w:rPr>
              <w:t>les como programa radial, diplomados, talleres, conversatorios, capacitaciones</w:t>
            </w:r>
          </w:p>
        </w:tc>
        <w:tc>
          <w:tcPr>
            <w:tcW w:w="803" w:type="pct"/>
            <w:vAlign w:val="center"/>
          </w:tcPr>
          <w:p w14:paraId="68B775B7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 xml:space="preserve">Actividades </w:t>
            </w:r>
            <w:bookmarkStart w:id="1" w:name="_GoBack"/>
            <w:bookmarkEnd w:id="1"/>
            <w:r w:rsidRPr="00F92C15">
              <w:rPr>
                <w:rFonts w:cs="Times New Roman"/>
                <w:szCs w:val="24"/>
                <w:lang w:val="es-CO"/>
              </w:rPr>
              <w:t>académicas realizadas</w:t>
            </w:r>
          </w:p>
        </w:tc>
        <w:tc>
          <w:tcPr>
            <w:tcW w:w="723" w:type="pct"/>
            <w:vAlign w:val="center"/>
          </w:tcPr>
          <w:p w14:paraId="612BCF8F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Número de actividades académicas realizadas</w:t>
            </w:r>
          </w:p>
        </w:tc>
        <w:tc>
          <w:tcPr>
            <w:tcW w:w="963" w:type="pct"/>
            <w:vAlign w:val="center"/>
          </w:tcPr>
          <w:p w14:paraId="68C6983C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Veinte (20)</w:t>
            </w:r>
          </w:p>
        </w:tc>
        <w:tc>
          <w:tcPr>
            <w:tcW w:w="415" w:type="pct"/>
            <w:vAlign w:val="center"/>
          </w:tcPr>
          <w:p w14:paraId="25CB163B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2022</w:t>
            </w:r>
          </w:p>
        </w:tc>
        <w:tc>
          <w:tcPr>
            <w:tcW w:w="534" w:type="pct"/>
            <w:vAlign w:val="center"/>
          </w:tcPr>
          <w:p w14:paraId="7B20A681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2028</w:t>
            </w:r>
          </w:p>
        </w:tc>
        <w:tc>
          <w:tcPr>
            <w:tcW w:w="762" w:type="pct"/>
            <w:vAlign w:val="center"/>
          </w:tcPr>
          <w:p w14:paraId="2EA0913C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Humanos y financieras</w:t>
            </w:r>
          </w:p>
        </w:tc>
      </w:tr>
      <w:tr w:rsidR="00F92C15" w:rsidRPr="00F92C15" w14:paraId="2CDFD8A1" w14:textId="77777777" w:rsidTr="00CB0551">
        <w:trPr>
          <w:trHeight w:val="606"/>
        </w:trPr>
        <w:tc>
          <w:tcPr>
            <w:tcW w:w="800" w:type="pct"/>
            <w:vAlign w:val="center"/>
          </w:tcPr>
          <w:p w14:paraId="0393901E" w14:textId="77777777" w:rsidR="00F92C15" w:rsidRPr="00F92C15" w:rsidRDefault="00F92C15" w:rsidP="00F92C15">
            <w:pPr>
              <w:rPr>
                <w:rFonts w:cs="Times New Roman"/>
                <w:szCs w:val="24"/>
                <w:lang w:val="es-ES"/>
              </w:rPr>
            </w:pPr>
            <w:r w:rsidRPr="00F92C15">
              <w:rPr>
                <w:rFonts w:cs="Times New Roman"/>
                <w:szCs w:val="24"/>
                <w:lang w:val="es-ES"/>
              </w:rPr>
              <w:lastRenderedPageBreak/>
              <w:t>Celebración de convenios para la cualificación de competencias de funcionarios sector externo.</w:t>
            </w:r>
          </w:p>
        </w:tc>
        <w:tc>
          <w:tcPr>
            <w:tcW w:w="803" w:type="pct"/>
            <w:vAlign w:val="center"/>
          </w:tcPr>
          <w:p w14:paraId="4F0C8C90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Convenios suscritos</w:t>
            </w:r>
          </w:p>
        </w:tc>
        <w:tc>
          <w:tcPr>
            <w:tcW w:w="723" w:type="pct"/>
            <w:vAlign w:val="center"/>
          </w:tcPr>
          <w:p w14:paraId="2F795CF6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Número de convenios suscritos/Número de convenios ejecutados</w:t>
            </w:r>
          </w:p>
        </w:tc>
        <w:tc>
          <w:tcPr>
            <w:tcW w:w="963" w:type="pct"/>
            <w:vAlign w:val="center"/>
          </w:tcPr>
          <w:p w14:paraId="5DF00B61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Cinco (5) convenios</w:t>
            </w:r>
          </w:p>
        </w:tc>
        <w:tc>
          <w:tcPr>
            <w:tcW w:w="415" w:type="pct"/>
            <w:vAlign w:val="center"/>
          </w:tcPr>
          <w:p w14:paraId="5CF1630D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2022</w:t>
            </w:r>
          </w:p>
        </w:tc>
        <w:tc>
          <w:tcPr>
            <w:tcW w:w="534" w:type="pct"/>
            <w:vAlign w:val="center"/>
          </w:tcPr>
          <w:p w14:paraId="3371C942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2028</w:t>
            </w:r>
          </w:p>
        </w:tc>
        <w:tc>
          <w:tcPr>
            <w:tcW w:w="762" w:type="pct"/>
            <w:vAlign w:val="center"/>
          </w:tcPr>
          <w:p w14:paraId="2F42B328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Humanos, logístico, financieros</w:t>
            </w:r>
          </w:p>
        </w:tc>
      </w:tr>
      <w:tr w:rsidR="00F92C15" w:rsidRPr="00F92C15" w14:paraId="3023AB05" w14:textId="77777777" w:rsidTr="00CB0551">
        <w:trPr>
          <w:trHeight w:val="606"/>
        </w:trPr>
        <w:tc>
          <w:tcPr>
            <w:tcW w:w="800" w:type="pct"/>
            <w:vAlign w:val="center"/>
          </w:tcPr>
          <w:p w14:paraId="22865CD3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Desarrollo de procesos permanentes de integración universidad – empresa – Estado</w:t>
            </w:r>
          </w:p>
          <w:p w14:paraId="17A3D74F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</w:p>
        </w:tc>
        <w:tc>
          <w:tcPr>
            <w:tcW w:w="803" w:type="pct"/>
            <w:vAlign w:val="center"/>
          </w:tcPr>
          <w:p w14:paraId="03879E36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Convenios suscritos con el sector productivo</w:t>
            </w:r>
          </w:p>
        </w:tc>
        <w:tc>
          <w:tcPr>
            <w:tcW w:w="723" w:type="pct"/>
            <w:vAlign w:val="center"/>
          </w:tcPr>
          <w:p w14:paraId="04CD2D0D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Número de convenios suscritos</w:t>
            </w:r>
          </w:p>
        </w:tc>
        <w:tc>
          <w:tcPr>
            <w:tcW w:w="963" w:type="pct"/>
            <w:vAlign w:val="center"/>
          </w:tcPr>
          <w:p w14:paraId="4E45FE60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Tres (3) convenios</w:t>
            </w:r>
          </w:p>
        </w:tc>
        <w:tc>
          <w:tcPr>
            <w:tcW w:w="415" w:type="pct"/>
            <w:vAlign w:val="center"/>
          </w:tcPr>
          <w:p w14:paraId="6E3C7A9F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2022</w:t>
            </w:r>
          </w:p>
        </w:tc>
        <w:tc>
          <w:tcPr>
            <w:tcW w:w="534" w:type="pct"/>
            <w:vAlign w:val="center"/>
          </w:tcPr>
          <w:p w14:paraId="2139061F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2028</w:t>
            </w:r>
          </w:p>
        </w:tc>
        <w:tc>
          <w:tcPr>
            <w:tcW w:w="762" w:type="pct"/>
            <w:vAlign w:val="center"/>
          </w:tcPr>
          <w:p w14:paraId="23AC9D85" w14:textId="77777777" w:rsidR="00F92C15" w:rsidRPr="00F92C15" w:rsidRDefault="00F92C15" w:rsidP="00F92C15">
            <w:pPr>
              <w:rPr>
                <w:rFonts w:cs="Times New Roman"/>
                <w:szCs w:val="24"/>
                <w:lang w:val="es-CO"/>
              </w:rPr>
            </w:pPr>
            <w:r w:rsidRPr="00F92C15">
              <w:rPr>
                <w:rFonts w:cs="Times New Roman"/>
                <w:szCs w:val="24"/>
                <w:lang w:val="es-CO"/>
              </w:rPr>
              <w:t>Humanos</w:t>
            </w:r>
          </w:p>
        </w:tc>
      </w:tr>
    </w:tbl>
    <w:p w14:paraId="0675048E" w14:textId="77777777" w:rsidR="00A94736" w:rsidRPr="00BE34FF" w:rsidRDefault="00A94736" w:rsidP="00A94736">
      <w:pPr>
        <w:rPr>
          <w:rFonts w:ascii="Times New Roman" w:hAnsi="Times New Roman" w:cs="Times New Roman"/>
          <w:szCs w:val="24"/>
        </w:rPr>
      </w:pPr>
    </w:p>
    <w:p w14:paraId="295792AA" w14:textId="77777777" w:rsidR="00E356D4" w:rsidRPr="00BE34FF" w:rsidRDefault="00E356D4" w:rsidP="00E356D4">
      <w:pPr>
        <w:rPr>
          <w:rFonts w:ascii="Times New Roman" w:hAnsi="Times New Roman" w:cs="Times New Roman"/>
          <w:szCs w:val="24"/>
        </w:rPr>
      </w:pPr>
      <w:r w:rsidRPr="00BE34FF">
        <w:rPr>
          <w:rFonts w:ascii="Times New Roman" w:hAnsi="Times New Roman" w:cs="Times New Roman"/>
          <w:szCs w:val="24"/>
        </w:rPr>
        <w:br w:type="page"/>
      </w:r>
    </w:p>
    <w:p w14:paraId="441F4205" w14:textId="77777777" w:rsidR="00A22B51" w:rsidRPr="00BE34FF" w:rsidRDefault="00A22B51">
      <w:pPr>
        <w:rPr>
          <w:rFonts w:ascii="Times New Roman" w:hAnsi="Times New Roman" w:cs="Times New Roman"/>
          <w:szCs w:val="24"/>
        </w:rPr>
      </w:pPr>
    </w:p>
    <w:sectPr w:rsidR="00A22B51" w:rsidRPr="00BE34FF" w:rsidSect="008258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roxima Nov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0736E"/>
    <w:multiLevelType w:val="multilevel"/>
    <w:tmpl w:val="CC80C0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B4947AB"/>
    <w:multiLevelType w:val="hybridMultilevel"/>
    <w:tmpl w:val="45BA8330"/>
    <w:lvl w:ilvl="0" w:tplc="0E3ECF44">
      <w:numFmt w:val="bullet"/>
      <w:lvlText w:val="•"/>
      <w:lvlJc w:val="left"/>
      <w:pPr>
        <w:ind w:left="460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s-ES" w:bidi="es-E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614B46"/>
    <w:multiLevelType w:val="hybridMultilevel"/>
    <w:tmpl w:val="EDD46600"/>
    <w:lvl w:ilvl="0" w:tplc="66FA1E6A">
      <w:numFmt w:val="bullet"/>
      <w:lvlText w:val="•"/>
      <w:lvlJc w:val="left"/>
      <w:pPr>
        <w:ind w:left="460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" w:eastAsia="es-ES" w:bidi="es-E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6D4"/>
    <w:rsid w:val="0000480F"/>
    <w:rsid w:val="00072CA9"/>
    <w:rsid w:val="000F1B85"/>
    <w:rsid w:val="00157D2E"/>
    <w:rsid w:val="00162F06"/>
    <w:rsid w:val="00167616"/>
    <w:rsid w:val="00176B3A"/>
    <w:rsid w:val="00194752"/>
    <w:rsid w:val="001978F0"/>
    <w:rsid w:val="00222D2A"/>
    <w:rsid w:val="002340F2"/>
    <w:rsid w:val="002A1303"/>
    <w:rsid w:val="002D2FA0"/>
    <w:rsid w:val="0030195C"/>
    <w:rsid w:val="00355B0D"/>
    <w:rsid w:val="003D2894"/>
    <w:rsid w:val="00521E7A"/>
    <w:rsid w:val="00524A5C"/>
    <w:rsid w:val="00540A31"/>
    <w:rsid w:val="00547C10"/>
    <w:rsid w:val="005B5DFB"/>
    <w:rsid w:val="005D1DEE"/>
    <w:rsid w:val="007F231E"/>
    <w:rsid w:val="00825871"/>
    <w:rsid w:val="00832E9F"/>
    <w:rsid w:val="008361BE"/>
    <w:rsid w:val="008447A5"/>
    <w:rsid w:val="0088779A"/>
    <w:rsid w:val="008B7D84"/>
    <w:rsid w:val="008D10DF"/>
    <w:rsid w:val="009C66AB"/>
    <w:rsid w:val="009D34BE"/>
    <w:rsid w:val="00A120C7"/>
    <w:rsid w:val="00A22B51"/>
    <w:rsid w:val="00A828AC"/>
    <w:rsid w:val="00A94736"/>
    <w:rsid w:val="00AA7CD3"/>
    <w:rsid w:val="00AD5A84"/>
    <w:rsid w:val="00AE1A58"/>
    <w:rsid w:val="00B373A0"/>
    <w:rsid w:val="00B81D2F"/>
    <w:rsid w:val="00BC3A64"/>
    <w:rsid w:val="00BC67C2"/>
    <w:rsid w:val="00BE34FF"/>
    <w:rsid w:val="00C23201"/>
    <w:rsid w:val="00C53C6B"/>
    <w:rsid w:val="00CD660C"/>
    <w:rsid w:val="00CE4C16"/>
    <w:rsid w:val="00D17E98"/>
    <w:rsid w:val="00D73611"/>
    <w:rsid w:val="00E356D4"/>
    <w:rsid w:val="00EC70CE"/>
    <w:rsid w:val="00EE3C48"/>
    <w:rsid w:val="00EF00DB"/>
    <w:rsid w:val="00F021E9"/>
    <w:rsid w:val="00F63561"/>
    <w:rsid w:val="00F92C15"/>
    <w:rsid w:val="00FC318E"/>
    <w:rsid w:val="00FC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D86EC"/>
  <w15:chartTrackingRefBased/>
  <w15:docId w15:val="{893C7FEC-E07B-294C-90CC-13B4E06F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6D4"/>
    <w:pPr>
      <w:spacing w:before="200" w:line="360" w:lineRule="auto"/>
    </w:pPr>
    <w:rPr>
      <w:rFonts w:eastAsia="Proxima Nova" w:cs="Proxima Nova"/>
      <w:szCs w:val="22"/>
      <w:lang w:val="es"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E356D4"/>
    <w:pPr>
      <w:keepNext/>
      <w:keepLines/>
      <w:spacing w:before="480"/>
      <w:outlineLvl w:val="0"/>
    </w:pPr>
    <w:rPr>
      <w:rFonts w:asciiTheme="majorHAnsi" w:hAnsiTheme="majorHAnsi"/>
      <w:b/>
      <w:color w:val="000000" w:themeColor="text1"/>
      <w:sz w:val="30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356D4"/>
    <w:pPr>
      <w:keepNext/>
      <w:keepLines/>
      <w:outlineLvl w:val="1"/>
    </w:pPr>
    <w:rPr>
      <w:rFonts w:asciiTheme="majorHAnsi" w:hAnsiTheme="majorHAnsi"/>
      <w:b/>
      <w:sz w:val="26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6D4"/>
    <w:rPr>
      <w:rFonts w:asciiTheme="majorHAnsi" w:eastAsia="Proxima Nova" w:hAnsiTheme="majorHAnsi" w:cs="Proxima Nova"/>
      <w:b/>
      <w:color w:val="000000" w:themeColor="text1"/>
      <w:sz w:val="30"/>
      <w:szCs w:val="36"/>
      <w:lang w:val="es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E356D4"/>
    <w:rPr>
      <w:rFonts w:asciiTheme="majorHAnsi" w:eastAsia="Proxima Nova" w:hAnsiTheme="majorHAnsi" w:cs="Proxima Nova"/>
      <w:b/>
      <w:sz w:val="26"/>
      <w:szCs w:val="28"/>
      <w:lang w:val="es" w:eastAsia="es-CO"/>
    </w:rPr>
  </w:style>
  <w:style w:type="paragraph" w:styleId="Prrafodelista">
    <w:name w:val="List Paragraph"/>
    <w:aliases w:val="Numbered Paragraph,Bullets,titulo 3"/>
    <w:basedOn w:val="Normal"/>
    <w:link w:val="PrrafodelistaCar"/>
    <w:uiPriority w:val="34"/>
    <w:qFormat/>
    <w:rsid w:val="00E356D4"/>
    <w:pPr>
      <w:ind w:left="720"/>
      <w:contextualSpacing/>
    </w:pPr>
  </w:style>
  <w:style w:type="character" w:customStyle="1" w:styleId="PrrafodelistaCar">
    <w:name w:val="Párrafo de lista Car"/>
    <w:aliases w:val="Numbered Paragraph Car,Bullets Car,titulo 3 Car"/>
    <w:link w:val="Prrafodelista"/>
    <w:uiPriority w:val="34"/>
    <w:locked/>
    <w:rsid w:val="00E356D4"/>
    <w:rPr>
      <w:rFonts w:eastAsia="Proxima Nova" w:cs="Proxima Nova"/>
      <w:szCs w:val="22"/>
      <w:lang w:val="es" w:eastAsia="es-CO"/>
    </w:rPr>
  </w:style>
  <w:style w:type="paragraph" w:styleId="NormalWeb">
    <w:name w:val="Normal (Web)"/>
    <w:basedOn w:val="Normal"/>
    <w:uiPriority w:val="99"/>
    <w:unhideWhenUsed/>
    <w:rsid w:val="00A1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  <w:style w:type="table" w:styleId="Tablaconcuadrcula">
    <w:name w:val="Table Grid"/>
    <w:basedOn w:val="Tablanormal"/>
    <w:uiPriority w:val="39"/>
    <w:rsid w:val="00A94736"/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A94736"/>
    <w:rPr>
      <w:rFonts w:ascii="Calibri" w:eastAsia="Calibri" w:hAnsi="Calibri" w:cs="Times New Roman"/>
      <w:sz w:val="22"/>
      <w:szCs w:val="22"/>
      <w:lang w:val="es-ES"/>
    </w:rPr>
  </w:style>
  <w:style w:type="character" w:customStyle="1" w:styleId="SinespaciadoCar">
    <w:name w:val="Sin espaciado Car"/>
    <w:link w:val="Sinespaciado"/>
    <w:uiPriority w:val="1"/>
    <w:rsid w:val="00A94736"/>
    <w:rPr>
      <w:rFonts w:ascii="Calibri" w:eastAsia="Calibri" w:hAnsi="Calibri" w:cs="Times New Roman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1685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Usuario</cp:lastModifiedBy>
  <cp:revision>69</cp:revision>
  <dcterms:created xsi:type="dcterms:W3CDTF">2021-06-13T04:17:00Z</dcterms:created>
  <dcterms:modified xsi:type="dcterms:W3CDTF">2021-08-16T14:20:00Z</dcterms:modified>
</cp:coreProperties>
</file>